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F8" w:rsidRDefault="00B851F8" w:rsidP="00B851F8">
      <w:pPr>
        <w:spacing w:line="1760" w:lineRule="exact"/>
        <w:jc w:val="center"/>
        <w:rPr>
          <w:rFonts w:ascii="宋体" w:hAnsi="宋体"/>
          <w:b/>
          <w:color w:val="FF0000"/>
          <w:w w:val="66"/>
          <w:sz w:val="84"/>
          <w:szCs w:val="84"/>
        </w:rPr>
      </w:pPr>
      <w:r>
        <w:rPr>
          <w:rFonts w:ascii="宋体" w:hAnsi="宋体" w:hint="eastAsia"/>
          <w:b/>
          <w:color w:val="FF0000"/>
          <w:w w:val="66"/>
          <w:sz w:val="84"/>
          <w:szCs w:val="84"/>
        </w:rPr>
        <w:t>中共扬州大学离退休委员会</w:t>
      </w:r>
    </w:p>
    <w:p w:rsidR="00B851F8" w:rsidRPr="00C871D3" w:rsidRDefault="00C871D3" w:rsidP="00C871D3">
      <w:pPr>
        <w:snapToGrid w:val="0"/>
        <w:spacing w:line="640" w:lineRule="exact"/>
        <w:jc w:val="center"/>
        <w:rPr>
          <w:rFonts w:ascii="仿宋" w:eastAsia="仿宋" w:hAnsi="仿宋"/>
          <w:sz w:val="32"/>
          <w:szCs w:val="32"/>
        </w:rPr>
      </w:pPr>
      <w:r>
        <w:rPr>
          <w:rFonts w:ascii="仿宋" w:eastAsia="仿宋" w:hAnsi="仿宋" w:hint="eastAsia"/>
          <w:sz w:val="32"/>
          <w:szCs w:val="32"/>
        </w:rPr>
        <w:t xml:space="preserve">    </w:t>
      </w:r>
      <w:r w:rsidR="00B851F8" w:rsidRPr="00C871D3">
        <w:rPr>
          <w:rFonts w:ascii="仿宋" w:eastAsia="仿宋" w:hAnsi="仿宋" w:hint="eastAsia"/>
          <w:sz w:val="32"/>
          <w:szCs w:val="32"/>
        </w:rPr>
        <w:t>离退党〔2021〕1号</w:t>
      </w:r>
    </w:p>
    <w:p w:rsidR="00B851F8" w:rsidRDefault="00B851F8" w:rsidP="00B851F8">
      <w:pPr>
        <w:jc w:val="center"/>
        <w:rPr>
          <w:rFonts w:ascii="仿宋_GB2312" w:eastAsia="仿宋_GB2312"/>
          <w:sz w:val="32"/>
          <w:szCs w:val="32"/>
        </w:rPr>
      </w:pPr>
      <w:r>
        <w:rPr>
          <w:rFonts w:hint="eastAsia"/>
          <w:noProof/>
        </w:rPr>
        <mc:AlternateContent>
          <mc:Choice Requires="wpg">
            <w:drawing>
              <wp:anchor distT="0" distB="0" distL="114300" distR="114300" simplePos="0" relativeHeight="251659264" behindDoc="1" locked="0" layoutInCell="1" allowOverlap="1">
                <wp:simplePos x="0" y="0"/>
                <wp:positionH relativeFrom="margin">
                  <wp:posOffset>260985</wp:posOffset>
                </wp:positionH>
                <wp:positionV relativeFrom="paragraph">
                  <wp:posOffset>167005</wp:posOffset>
                </wp:positionV>
                <wp:extent cx="5686425" cy="255270"/>
                <wp:effectExtent l="19050" t="38100" r="9525" b="30480"/>
                <wp:wrapNone/>
                <wp:docPr id="5" name="组合 5"/>
                <wp:cNvGraphicFramePr/>
                <a:graphic xmlns:a="http://schemas.openxmlformats.org/drawingml/2006/main">
                  <a:graphicData uri="http://schemas.microsoft.com/office/word/2010/wordprocessingGroup">
                    <wpg:wgp>
                      <wpg:cNvGrpSpPr/>
                      <wpg:grpSpPr>
                        <a:xfrm>
                          <a:off x="0" y="0"/>
                          <a:ext cx="5685790" cy="255270"/>
                          <a:chOff x="0" y="0"/>
                          <a:chExt cx="545319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3" name="五角星 3"/>
                        <wps:cNvSpPr/>
                        <wps:spPr>
                          <a:xfrm>
                            <a:off x="2590800" y="0"/>
                            <a:ext cx="263525" cy="255270"/>
                          </a:xfrm>
                          <a:prstGeom prst="star5">
                            <a:avLst/>
                          </a:prstGeom>
                          <a:solidFill>
                            <a:srgbClr val="FF0000"/>
                          </a:solidFill>
                          <a:ln w="25400" cap="flat" cmpd="sng" algn="ctr">
                            <a:solidFill>
                              <a:srgbClr val="FF0000"/>
                            </a:solidFill>
                            <a:prstDash val="solid"/>
                          </a:ln>
                          <a:effectLst/>
                        </wps:spPr>
                        <wps:txbx>
                          <w:txbxContent>
                            <w:p w:rsidR="00B851F8" w:rsidRDefault="00B851F8" w:rsidP="00B851F8"/>
                          </w:txbxContent>
                        </wps:txbx>
                        <wps:bodyPr rot="0" spcFirstLastPara="0" vert="horz" wrap="square" lIns="91440" tIns="45720" rIns="91440" bIns="45720" numCol="1" spcCol="0" rtlCol="0" fromWordArt="0" anchor="ctr" anchorCtr="0" forceAA="0" compatLnSpc="1">
                          <a:noAutofit/>
                        </wps:bodyPr>
                      </wps:wsp>
                      <wps:wsp>
                        <wps:cNvPr id="4" name="直接连接符 4"/>
                        <wps:cNvCnPr/>
                        <wps:spPr>
                          <a:xfrm flipV="1">
                            <a:off x="3000375" y="152400"/>
                            <a:ext cx="2452815" cy="9525"/>
                          </a:xfrm>
                          <a:prstGeom prst="line">
                            <a:avLst/>
                          </a:prstGeom>
                          <a:noFill/>
                          <a:ln w="38100" cap="flat" cmpd="sng" algn="ctr">
                            <a:solidFill>
                              <a:srgbClr val="FF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20.55pt;margin-top:13.15pt;width:447.75pt;height:20.1pt;z-index:-251657216;mso-position-horizontal-relative:margin" coordsize="5453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">
                <v:line id="直接连接符 2" o:spid="_x0000_s1027" style="position:absolute;visibility:visible;mso-wrap-style:square" from="0,1524" to="2428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shape id="五角星 3" o:spid="_x0000_s1028" style="position:absolute;left:25908;width:2635;height:2552;visibility:visible;mso-wrap-style:square;v-text-anchor:middle" coordsize="263525,255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5Ai8QA&#10;AADaAAAADwAAAGRycy9kb3ducmV2LnhtbESPQUsDMRSE74X+h/AKXorNVltZ1qalCKJ4s1XQ2yN5&#10;7m67eVmSmG7/fSMIPQ4z8w2z2gy2E4l8aB0rmM8KEMTamZZrBR/759sSRIjIBjvHpOBMATbr8WiF&#10;lXEnfqe0i7XIEA4VKmhi7Cspg27IYpi5njh7P85bjFn6WhqPpwy3nbwrigdpseW80GBPTw3p4+7X&#10;Kph+6+X0q//08rBIKZVFaV/etFI3k2H7CCLSEK/h//arUXAPf1fyDZ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eQIvEAAAA2gAAAA8AAAAAAAAAAAAAAAAAmAIAAGRycy9k&#10;b3ducmV2LnhtbFBLBQYAAAAABAAEAPUAAACJAwAAAAA=&#10;" adj="-11796480,,5400" path="m,97504r100658,1l131763,r31104,97505l263525,97504r-81435,60261l213196,255269,131763,195008,50329,255269,81435,157765,,97504xe" fillcolor="red" strokecolor="red" strokeweight="2pt">
                  <v:stroke joinstyle="miter"/>
                  <v:formulas/>
                  <v:path arrowok="t" o:connecttype="custom" o:connectlocs="0,97504;100658,97505;131763,0;162867,97505;263525,97504;182090,157765;213196,255269;131763,195008;50329,255269;81435,157765;0,97504" o:connectangles="0,0,0,0,0,0,0,0,0,0,0" textboxrect="0,0,263525,255270"/>
                  <v:textbox>
                    <w:txbxContent>
                      <w:p w:rsidR="00B851F8" w:rsidRDefault="00B851F8" w:rsidP="00B851F8"/>
                    </w:txbxContent>
                  </v:textbox>
                </v:shape>
                <v:line id="直接连接符 4" o:spid="_x0000_s1029" style="position:absolute;flip:y;visibility:visible;mso-wrap-style:square" from="30003,1524" to="5453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Y28MAAADaAAAADwAAAGRycy9kb3ducmV2LnhtbESPQYvCMBSE74L/ITxhL6LpLlKlGmVR&#10;tnhR0F3w+miebbF5KU1WW3+9EQSPw8x8wyxWranElRpXWlbwOY5AEGdWl5wr+Pv9Gc1AOI+ssbJM&#10;CjpysFr2ewtMtL3xga5Hn4sAYZeggsL7OpHSZQUZdGNbEwfvbBuDPsgml7rBW4CbSn5FUSwNlhwW&#10;CqxpXVB2Of4bBWm13u8vm3TXzaanLk7jeza0G6U+Bu33HISn1r/Dr/ZWK5jA80q4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NGNvDAAAA2gAAAA8AAAAAAAAAAAAA&#10;AAAAoQIAAGRycy9kb3ducmV2LnhtbFBLBQYAAAAABAAEAPkAAACRAwAAAAA=&#10;" strokecolor="red" strokeweight="3pt"/>
                <w10:wrap anchorx="margin"/>
              </v:group>
            </w:pict>
          </mc:Fallback>
        </mc:AlternateContent>
      </w:r>
    </w:p>
    <w:p w:rsidR="00B851F8" w:rsidRDefault="00B851F8" w:rsidP="00441E3C">
      <w:pPr>
        <w:pStyle w:val="a3"/>
        <w:spacing w:beforeLines="100" w:before="312" w:beforeAutospacing="0" w:afterLines="50" w:after="156" w:afterAutospacing="0" w:line="760" w:lineRule="exact"/>
        <w:ind w:firstLineChars="50" w:firstLine="188"/>
        <w:rPr>
          <w:rFonts w:ascii="方正小标宋_GBK" w:eastAsia="方正小标宋_GBK" w:hAnsi="Arial" w:cs="Arial"/>
          <w:color w:val="525252"/>
          <w:spacing w:val="8"/>
          <w:sz w:val="36"/>
          <w:szCs w:val="36"/>
        </w:rPr>
      </w:pPr>
      <w:r w:rsidRPr="00441E3C">
        <w:rPr>
          <w:rFonts w:ascii="方正小标宋_GBK" w:eastAsia="方正小标宋_GBK" w:hAnsi="Arial" w:cs="Arial" w:hint="eastAsia"/>
          <w:color w:val="525252"/>
          <w:spacing w:val="8"/>
          <w:sz w:val="36"/>
          <w:szCs w:val="36"/>
        </w:rPr>
        <w:t>关于印发《离退休处寒假前后疫情防控预案》的通知</w:t>
      </w:r>
    </w:p>
    <w:p w:rsidR="00441E3C" w:rsidRDefault="00441E3C" w:rsidP="00441E3C">
      <w:pPr>
        <w:snapToGrid w:val="0"/>
        <w:spacing w:line="240" w:lineRule="exact"/>
        <w:rPr>
          <w:rFonts w:ascii="仿宋" w:eastAsia="仿宋" w:hAnsi="仿宋"/>
          <w:sz w:val="32"/>
          <w:szCs w:val="32"/>
        </w:rPr>
      </w:pPr>
    </w:p>
    <w:p w:rsidR="00B851F8" w:rsidRDefault="00B851F8" w:rsidP="00B851F8">
      <w:pPr>
        <w:snapToGrid w:val="0"/>
        <w:spacing w:line="640" w:lineRule="exact"/>
        <w:rPr>
          <w:rFonts w:ascii="仿宋" w:eastAsia="仿宋" w:hAnsi="仿宋"/>
          <w:sz w:val="32"/>
          <w:szCs w:val="32"/>
        </w:rPr>
      </w:pPr>
      <w:r>
        <w:rPr>
          <w:rFonts w:ascii="仿宋" w:eastAsia="仿宋" w:hAnsi="仿宋" w:hint="eastAsia"/>
          <w:sz w:val="32"/>
          <w:szCs w:val="32"/>
        </w:rPr>
        <w:t>各校区离退休党总支、</w:t>
      </w:r>
      <w:r w:rsidR="00441E3C" w:rsidRPr="00571205">
        <w:rPr>
          <w:rFonts w:ascii="仿宋" w:eastAsia="仿宋" w:hAnsi="仿宋" w:hint="eastAsia"/>
          <w:color w:val="222222"/>
          <w:sz w:val="32"/>
          <w:szCs w:val="32"/>
        </w:rPr>
        <w:t>离退休办公室</w:t>
      </w:r>
      <w:r>
        <w:rPr>
          <w:rFonts w:ascii="仿宋" w:eastAsia="仿宋" w:hAnsi="仿宋" w:hint="eastAsia"/>
          <w:sz w:val="32"/>
          <w:szCs w:val="32"/>
        </w:rPr>
        <w:t>：</w:t>
      </w:r>
    </w:p>
    <w:p w:rsidR="00B851F8" w:rsidRDefault="00B851F8" w:rsidP="00B851F8">
      <w:pPr>
        <w:snapToGrid w:val="0"/>
        <w:spacing w:line="640" w:lineRule="exact"/>
        <w:ind w:firstLineChars="200" w:firstLine="640"/>
        <w:rPr>
          <w:rFonts w:ascii="仿宋" w:eastAsia="仿宋" w:hAnsi="仿宋"/>
          <w:sz w:val="32"/>
          <w:szCs w:val="32"/>
        </w:rPr>
      </w:pPr>
      <w:r>
        <w:rPr>
          <w:rFonts w:ascii="仿宋" w:eastAsia="仿宋" w:hAnsi="仿宋" w:hint="eastAsia"/>
          <w:sz w:val="32"/>
          <w:szCs w:val="32"/>
        </w:rPr>
        <w:t>现将《离退休处寒假前后疫情防控工作预案》（附后）印发给你们，请遵照执行。</w:t>
      </w:r>
    </w:p>
    <w:p w:rsidR="00B851F8" w:rsidRDefault="00B851F8" w:rsidP="00B851F8">
      <w:pPr>
        <w:snapToGrid w:val="0"/>
        <w:spacing w:line="640" w:lineRule="exact"/>
        <w:ind w:firstLineChars="250" w:firstLine="800"/>
        <w:rPr>
          <w:rFonts w:ascii="仿宋" w:eastAsia="仿宋" w:hAnsi="仿宋"/>
          <w:sz w:val="32"/>
          <w:szCs w:val="32"/>
        </w:rPr>
      </w:pPr>
      <w:r>
        <w:rPr>
          <w:rFonts w:ascii="仿宋" w:eastAsia="仿宋" w:hAnsi="仿宋" w:hint="eastAsia"/>
          <w:sz w:val="32"/>
          <w:szCs w:val="32"/>
        </w:rPr>
        <w:t>特此通知</w:t>
      </w:r>
    </w:p>
    <w:p w:rsidR="00B851F8" w:rsidRDefault="00B851F8" w:rsidP="00B851F8">
      <w:pPr>
        <w:snapToGrid w:val="0"/>
        <w:spacing w:line="640" w:lineRule="exact"/>
        <w:ind w:firstLineChars="250" w:firstLine="800"/>
        <w:rPr>
          <w:rFonts w:ascii="仿宋" w:eastAsia="仿宋" w:hAnsi="仿宋"/>
          <w:sz w:val="32"/>
          <w:szCs w:val="32"/>
        </w:rPr>
      </w:pPr>
    </w:p>
    <w:p w:rsidR="00B851F8" w:rsidRDefault="00B851F8" w:rsidP="00B851F8">
      <w:pPr>
        <w:snapToGrid w:val="0"/>
        <w:spacing w:line="640" w:lineRule="exact"/>
        <w:ind w:firstLineChars="250" w:firstLine="800"/>
        <w:rPr>
          <w:rFonts w:ascii="仿宋" w:eastAsia="仿宋" w:hAnsi="仿宋"/>
          <w:sz w:val="32"/>
          <w:szCs w:val="32"/>
        </w:rPr>
      </w:pPr>
    </w:p>
    <w:p w:rsidR="00B851F8" w:rsidRDefault="00B851F8" w:rsidP="00B851F8">
      <w:pPr>
        <w:snapToGrid w:val="0"/>
        <w:spacing w:line="640" w:lineRule="exact"/>
        <w:jc w:val="center"/>
        <w:rPr>
          <w:rFonts w:ascii="仿宋" w:eastAsia="仿宋" w:hAnsi="仿宋"/>
          <w:sz w:val="32"/>
          <w:szCs w:val="32"/>
        </w:rPr>
      </w:pPr>
      <w:r>
        <w:rPr>
          <w:rFonts w:ascii="仿宋" w:eastAsia="仿宋" w:hAnsi="仿宋" w:hint="eastAsia"/>
          <w:b/>
          <w:sz w:val="32"/>
          <w:szCs w:val="32"/>
        </w:rPr>
        <w:t xml:space="preserve">　　　　　　　　　</w:t>
      </w:r>
      <w:r>
        <w:rPr>
          <w:rFonts w:ascii="仿宋" w:eastAsia="仿宋" w:hAnsi="仿宋" w:hint="eastAsia"/>
          <w:sz w:val="32"/>
          <w:szCs w:val="32"/>
        </w:rPr>
        <w:t>中共扬州大学离退休委员会</w:t>
      </w:r>
    </w:p>
    <w:p w:rsidR="00B851F8" w:rsidRDefault="00B851F8" w:rsidP="00B851F8">
      <w:pPr>
        <w:snapToGrid w:val="0"/>
        <w:spacing w:line="640" w:lineRule="exact"/>
        <w:jc w:val="center"/>
        <w:rPr>
          <w:rFonts w:ascii="仿宋" w:eastAsia="仿宋" w:hAnsi="仿宋"/>
          <w:sz w:val="32"/>
          <w:szCs w:val="32"/>
        </w:rPr>
      </w:pPr>
      <w:r>
        <w:rPr>
          <w:rFonts w:ascii="仿宋" w:eastAsia="仿宋" w:hAnsi="仿宋" w:hint="eastAsia"/>
          <w:sz w:val="32"/>
          <w:szCs w:val="32"/>
        </w:rPr>
        <w:t xml:space="preserve">                   扬州大学离退休处</w:t>
      </w:r>
    </w:p>
    <w:p w:rsidR="00B851F8" w:rsidRDefault="00B851F8" w:rsidP="00B851F8">
      <w:pPr>
        <w:snapToGrid w:val="0"/>
        <w:spacing w:line="640" w:lineRule="exact"/>
        <w:jc w:val="center"/>
        <w:rPr>
          <w:rFonts w:ascii="仿宋" w:eastAsia="仿宋" w:hAnsi="仿宋"/>
          <w:sz w:val="32"/>
          <w:szCs w:val="32"/>
        </w:rPr>
      </w:pPr>
      <w:r>
        <w:rPr>
          <w:rFonts w:ascii="仿宋" w:eastAsia="仿宋" w:hAnsi="仿宋" w:hint="eastAsia"/>
          <w:sz w:val="32"/>
          <w:szCs w:val="32"/>
        </w:rPr>
        <w:t xml:space="preserve">　　　　　　　　　 2021年1月4日</w:t>
      </w:r>
    </w:p>
    <w:p w:rsidR="00B851F8" w:rsidRDefault="00B851F8" w:rsidP="00B851F8">
      <w:pPr>
        <w:widowControl/>
        <w:spacing w:line="510" w:lineRule="exact"/>
        <w:rPr>
          <w:rFonts w:ascii="Times New Roman" w:hAnsi="Times New Roman"/>
          <w:b/>
          <w:bCs/>
          <w:kern w:val="0"/>
          <w:sz w:val="32"/>
          <w:szCs w:val="32"/>
        </w:rPr>
      </w:pPr>
    </w:p>
    <w:p w:rsidR="0061347F" w:rsidRDefault="0061347F"/>
    <w:p w:rsidR="00441E3C" w:rsidRDefault="00441E3C"/>
    <w:p w:rsidR="00441E3C" w:rsidRDefault="00441E3C"/>
    <w:p w:rsidR="00441E3C" w:rsidRDefault="00441E3C"/>
    <w:p w:rsidR="00441E3C" w:rsidRDefault="00441E3C"/>
    <w:p w:rsidR="00441E3C" w:rsidRDefault="00441E3C"/>
    <w:p w:rsidR="00441E3C" w:rsidRDefault="00441E3C"/>
    <w:p w:rsidR="00441E3C" w:rsidRDefault="00441E3C"/>
    <w:p w:rsidR="00441E3C" w:rsidRDefault="00441E3C"/>
    <w:p w:rsidR="00441E3C" w:rsidRDefault="00441E3C"/>
    <w:p w:rsidR="00441E3C" w:rsidRPr="0025681B" w:rsidRDefault="00441E3C" w:rsidP="00441E3C">
      <w:pPr>
        <w:spacing w:beforeLines="50" w:before="156" w:afterLines="100" w:after="312" w:line="680" w:lineRule="exact"/>
        <w:jc w:val="center"/>
        <w:rPr>
          <w:rFonts w:ascii="华文中宋" w:eastAsia="华文中宋" w:hAnsi="华文中宋"/>
          <w:sz w:val="44"/>
          <w:szCs w:val="44"/>
        </w:rPr>
      </w:pPr>
      <w:r w:rsidRPr="0025681B">
        <w:rPr>
          <w:rFonts w:ascii="华文中宋" w:eastAsia="华文中宋" w:hAnsi="华文中宋" w:hint="eastAsia"/>
          <w:b/>
          <w:sz w:val="44"/>
          <w:szCs w:val="44"/>
        </w:rPr>
        <w:lastRenderedPageBreak/>
        <w:t>离退休处</w:t>
      </w:r>
      <w:r>
        <w:rPr>
          <w:rFonts w:ascii="华文中宋" w:eastAsia="华文中宋" w:hAnsi="华文中宋" w:hint="eastAsia"/>
          <w:b/>
          <w:sz w:val="44"/>
          <w:szCs w:val="44"/>
        </w:rPr>
        <w:t>寒假前后</w:t>
      </w:r>
      <w:r w:rsidRPr="0025681B">
        <w:rPr>
          <w:rFonts w:ascii="华文中宋" w:eastAsia="华文中宋" w:hAnsi="华文中宋" w:hint="eastAsia"/>
          <w:b/>
          <w:sz w:val="44"/>
          <w:szCs w:val="44"/>
        </w:rPr>
        <w:t>疫情防控工作预案</w:t>
      </w:r>
    </w:p>
    <w:p w:rsidR="00441E3C" w:rsidRPr="0025681B" w:rsidRDefault="00441E3C" w:rsidP="00441E3C">
      <w:pPr>
        <w:spacing w:line="500" w:lineRule="exact"/>
        <w:ind w:firstLineChars="200" w:firstLine="600"/>
        <w:rPr>
          <w:rFonts w:ascii="华文仿宋" w:eastAsia="华文仿宋" w:hAnsi="华文仿宋" w:cs="楷体_GB2312"/>
          <w:sz w:val="30"/>
          <w:szCs w:val="30"/>
        </w:rPr>
      </w:pPr>
      <w:r w:rsidRPr="0025681B">
        <w:rPr>
          <w:rFonts w:ascii="华文仿宋" w:eastAsia="华文仿宋" w:hAnsi="华文仿宋" w:cs="楷体_GB2312" w:hint="eastAsia"/>
          <w:sz w:val="30"/>
          <w:szCs w:val="30"/>
        </w:rPr>
        <w:t>为</w:t>
      </w:r>
      <w:bookmarkStart w:id="0" w:name="_Hlk30982309"/>
      <w:r w:rsidRPr="0025681B">
        <w:rPr>
          <w:rFonts w:ascii="华文仿宋" w:eastAsia="华文仿宋" w:hAnsi="华文仿宋" w:hint="eastAsia"/>
          <w:sz w:val="30"/>
          <w:szCs w:val="30"/>
        </w:rPr>
        <w:t>切实保障广大离退休教职工身体健康与生命安全，着力维护校园安全与社会稳定，</w:t>
      </w:r>
      <w:r w:rsidRPr="0025681B">
        <w:rPr>
          <w:rFonts w:ascii="华文仿宋" w:eastAsia="华文仿宋" w:hAnsi="华文仿宋" w:cs="楷体_GB2312" w:hint="eastAsia"/>
          <w:sz w:val="30"/>
          <w:szCs w:val="30"/>
        </w:rPr>
        <w:t>全面落实寒假前后疫情防控相关任务于举措，现根据《省教育厅关于做好寒假前后学校疫情防控工作的通知》（</w:t>
      </w:r>
      <w:proofErr w:type="gramStart"/>
      <w:r w:rsidRPr="0025681B">
        <w:rPr>
          <w:rFonts w:ascii="华文仿宋" w:eastAsia="华文仿宋" w:hAnsi="华文仿宋" w:cs="楷体_GB2312" w:hint="eastAsia"/>
          <w:sz w:val="30"/>
          <w:szCs w:val="30"/>
        </w:rPr>
        <w:t>苏教体</w:t>
      </w:r>
      <w:proofErr w:type="gramEnd"/>
      <w:r w:rsidRPr="0025681B">
        <w:rPr>
          <w:rFonts w:ascii="华文仿宋" w:eastAsia="华文仿宋" w:hAnsi="华文仿宋" w:cs="楷体_GB2312" w:hint="eastAsia"/>
          <w:sz w:val="30"/>
          <w:szCs w:val="30"/>
        </w:rPr>
        <w:t>艺函［2020］41号）精神和学校《关于做好元旦和寒假期间新冠肺炎疫情防控工作的通知》精神，按照离退休人员“属地化管理、网格化防控”的要求，</w:t>
      </w:r>
      <w:proofErr w:type="gramStart"/>
      <w:r w:rsidRPr="0025681B">
        <w:rPr>
          <w:rFonts w:ascii="华文仿宋" w:eastAsia="华文仿宋" w:hAnsi="华文仿宋" w:cs="楷体_GB2312" w:hint="eastAsia"/>
          <w:sz w:val="30"/>
          <w:szCs w:val="30"/>
        </w:rPr>
        <w:t>特研究</w:t>
      </w:r>
      <w:proofErr w:type="gramEnd"/>
      <w:r w:rsidRPr="0025681B">
        <w:rPr>
          <w:rFonts w:ascii="华文仿宋" w:eastAsia="华文仿宋" w:hAnsi="华文仿宋" w:cs="楷体_GB2312" w:hint="eastAsia"/>
          <w:sz w:val="30"/>
          <w:szCs w:val="30"/>
        </w:rPr>
        <w:t>制定本工作预案。</w:t>
      </w:r>
      <w:bookmarkEnd w:id="0"/>
    </w:p>
    <w:p w:rsidR="00441E3C" w:rsidRPr="00F60D5A" w:rsidRDefault="00441E3C" w:rsidP="00441E3C">
      <w:pPr>
        <w:spacing w:beforeLines="30" w:before="93" w:afterLines="30" w:after="93" w:line="500" w:lineRule="exact"/>
        <w:ind w:firstLineChars="200" w:firstLine="600"/>
        <w:rPr>
          <w:rFonts w:ascii="黑体" w:eastAsia="黑体" w:hAnsi="黑体"/>
          <w:sz w:val="30"/>
          <w:szCs w:val="30"/>
        </w:rPr>
      </w:pPr>
      <w:r w:rsidRPr="00F60D5A">
        <w:rPr>
          <w:rFonts w:ascii="黑体" w:eastAsia="黑体" w:hAnsi="黑体" w:hint="eastAsia"/>
          <w:sz w:val="30"/>
          <w:szCs w:val="30"/>
        </w:rPr>
        <w:t>一、提高政治站位，统一思想认识</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1</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提高政治站位。</w:t>
      </w:r>
      <w:r w:rsidRPr="0025681B">
        <w:rPr>
          <w:rFonts w:ascii="华文仿宋" w:eastAsia="华文仿宋" w:hAnsi="华文仿宋" w:cs="楷体_GB2312" w:hint="eastAsia"/>
          <w:sz w:val="30"/>
          <w:szCs w:val="30"/>
        </w:rPr>
        <w:t>教育引导广大老同志从讲政治依据的高度，进一步</w:t>
      </w:r>
      <w:r w:rsidRPr="0025681B">
        <w:rPr>
          <w:rFonts w:ascii="华文仿宋" w:eastAsia="华文仿宋" w:hAnsi="华文仿宋" w:cs="楷体_GB2312"/>
          <w:sz w:val="30"/>
          <w:szCs w:val="30"/>
        </w:rPr>
        <w:t>增强“四个意识”，坚定“四个自信”，做到“两个维护”</w:t>
      </w:r>
      <w:r w:rsidRPr="0025681B">
        <w:rPr>
          <w:rFonts w:ascii="华文仿宋" w:eastAsia="华文仿宋" w:hAnsi="华文仿宋" w:cs="楷体_GB2312" w:hint="eastAsia"/>
          <w:sz w:val="30"/>
          <w:szCs w:val="30"/>
        </w:rPr>
        <w:t>，深刻认识今冬明春疫情防控形势的严峻性和复杂性，确保在思想和行动上坚决支持</w:t>
      </w:r>
      <w:r w:rsidRPr="0025681B">
        <w:rPr>
          <w:rFonts w:ascii="华文仿宋" w:eastAsia="华文仿宋" w:hAnsi="华文仿宋" w:cs="楷体_GB2312"/>
          <w:sz w:val="30"/>
          <w:szCs w:val="30"/>
        </w:rPr>
        <w:t>中央、省委</w:t>
      </w:r>
      <w:r w:rsidRPr="0025681B">
        <w:rPr>
          <w:rFonts w:ascii="华文仿宋" w:eastAsia="华文仿宋" w:hAnsi="华文仿宋" w:cs="楷体_GB2312" w:hint="eastAsia"/>
          <w:sz w:val="30"/>
          <w:szCs w:val="30"/>
        </w:rPr>
        <w:t>和学校关于今冬明春疫情防控工作的</w:t>
      </w:r>
      <w:r w:rsidRPr="0025681B">
        <w:rPr>
          <w:rFonts w:ascii="华文仿宋" w:eastAsia="华文仿宋" w:hAnsi="华文仿宋" w:cs="楷体_GB2312"/>
          <w:sz w:val="30"/>
          <w:szCs w:val="30"/>
        </w:rPr>
        <w:t xml:space="preserve">决策部署。 </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2</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强化思想引领。</w:t>
      </w:r>
      <w:r w:rsidRPr="0025681B">
        <w:rPr>
          <w:rFonts w:ascii="华文仿宋" w:eastAsia="华文仿宋" w:hAnsi="华文仿宋" w:cs="楷体_GB2312"/>
          <w:sz w:val="30"/>
          <w:szCs w:val="30"/>
        </w:rPr>
        <w:t>充分运用信息化手段，通过</w:t>
      </w:r>
      <w:proofErr w:type="gramStart"/>
      <w:r w:rsidRPr="0025681B">
        <w:rPr>
          <w:rFonts w:ascii="华文仿宋" w:eastAsia="华文仿宋" w:hAnsi="华文仿宋" w:cs="楷体_GB2312"/>
          <w:sz w:val="30"/>
          <w:szCs w:val="30"/>
        </w:rPr>
        <w:t>微信</w:t>
      </w:r>
      <w:r w:rsidRPr="0025681B">
        <w:rPr>
          <w:rFonts w:ascii="华文仿宋" w:eastAsia="华文仿宋" w:hAnsi="华文仿宋" w:cs="楷体_GB2312" w:hint="eastAsia"/>
          <w:sz w:val="30"/>
          <w:szCs w:val="30"/>
        </w:rPr>
        <w:t>群</w:t>
      </w:r>
      <w:proofErr w:type="gramEnd"/>
      <w:r w:rsidRPr="0025681B">
        <w:rPr>
          <w:rFonts w:ascii="华文仿宋" w:eastAsia="华文仿宋" w:hAnsi="华文仿宋" w:cs="楷体_GB2312" w:hint="eastAsia"/>
          <w:sz w:val="30"/>
          <w:szCs w:val="30"/>
        </w:rPr>
        <w:t>、QQ群、离退休管理与服务APP等</w:t>
      </w:r>
      <w:r w:rsidRPr="0025681B">
        <w:rPr>
          <w:rFonts w:ascii="华文仿宋" w:eastAsia="华文仿宋" w:hAnsi="华文仿宋" w:cs="楷体_GB2312"/>
          <w:sz w:val="30"/>
          <w:szCs w:val="30"/>
        </w:rPr>
        <w:t>，</w:t>
      </w:r>
      <w:r w:rsidRPr="0025681B">
        <w:rPr>
          <w:rFonts w:ascii="华文仿宋" w:eastAsia="华文仿宋" w:hAnsi="华文仿宋" w:cs="楷体_GB2312" w:hint="eastAsia"/>
          <w:sz w:val="30"/>
          <w:szCs w:val="30"/>
        </w:rPr>
        <w:t>及时传达上级关于疫情防控的最新精神和要求，及时向老同志推送官方发布的准确信息，引导老同志不信谣、不传谣，积极响应党委、政府号召，自觉服从管理，模范遵守疫情防控各项规定，在做好居家防护的同时，以实际行动支持所在街道社区和学校疫情防控工作。</w:t>
      </w:r>
    </w:p>
    <w:p w:rsidR="00441E3C" w:rsidRPr="00F60D5A" w:rsidRDefault="00441E3C" w:rsidP="00441E3C">
      <w:pPr>
        <w:spacing w:beforeLines="30" w:before="93" w:afterLines="30" w:after="93" w:line="500" w:lineRule="exact"/>
        <w:ind w:firstLineChars="200" w:firstLine="600"/>
        <w:rPr>
          <w:rFonts w:ascii="黑体" w:eastAsia="黑体" w:hAnsi="黑体"/>
          <w:sz w:val="30"/>
          <w:szCs w:val="30"/>
        </w:rPr>
      </w:pPr>
      <w:r w:rsidRPr="00F60D5A">
        <w:rPr>
          <w:rFonts w:ascii="黑体" w:eastAsia="黑体" w:hAnsi="黑体" w:hint="eastAsia"/>
          <w:sz w:val="30"/>
          <w:szCs w:val="30"/>
        </w:rPr>
        <w:t>二、压实工作责任，加强分类指导</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1</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压实工作责任。</w:t>
      </w:r>
      <w:r w:rsidRPr="0025681B">
        <w:rPr>
          <w:rFonts w:ascii="华文仿宋" w:eastAsia="华文仿宋" w:hAnsi="华文仿宋" w:cs="楷体_GB2312" w:hint="eastAsia"/>
          <w:sz w:val="30"/>
          <w:szCs w:val="30"/>
        </w:rPr>
        <w:t>严格寒假值班制度，班子成员按照“一岗双责”要求，继续挂钩相应校区，靠前指挥、</w:t>
      </w:r>
      <w:proofErr w:type="gramStart"/>
      <w:r w:rsidRPr="0025681B">
        <w:rPr>
          <w:rFonts w:ascii="华文仿宋" w:eastAsia="华文仿宋" w:hAnsi="华文仿宋" w:cs="楷体_GB2312" w:hint="eastAsia"/>
          <w:sz w:val="30"/>
          <w:szCs w:val="30"/>
        </w:rPr>
        <w:t>以上率</w:t>
      </w:r>
      <w:proofErr w:type="gramEnd"/>
      <w:r w:rsidRPr="0025681B">
        <w:rPr>
          <w:rFonts w:ascii="华文仿宋" w:eastAsia="华文仿宋" w:hAnsi="华文仿宋" w:cs="楷体_GB2312" w:hint="eastAsia"/>
          <w:sz w:val="30"/>
          <w:szCs w:val="30"/>
        </w:rPr>
        <w:t>下，以加强对所辖责任校区疫情防控工作的检查、指导，一级抓一级，层层抓落实。本部门内设各单位应加强沟通，密切配合，充分做好疫情预防和处置工作；寒假期间全体干部职工须时刻保持通讯可联系状态，非必须、不离扬。对有关工作部署要切实做到服从指挥、履职尽责，全力保障各项防控要求落实到位。</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2</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坚持分类指导。</w:t>
      </w:r>
      <w:r w:rsidRPr="0025681B">
        <w:rPr>
          <w:rFonts w:ascii="华文仿宋" w:eastAsia="华文仿宋" w:hAnsi="华文仿宋" w:cs="楷体_GB2312" w:hint="eastAsia"/>
          <w:sz w:val="30"/>
          <w:szCs w:val="30"/>
        </w:rPr>
        <w:t>针对在职人员，继续根据学校疫情防控领导小组要求，全面落实人员信息动态管理、请销假制度等疫情防控责任。针对离退休人员，将充分考虑老同志自身免疫力低、受感染风险大等特点，教育提醒广大老同志做好居家隔离防护工作，切实履行自我健康防护第一责任人的责任。</w:t>
      </w:r>
    </w:p>
    <w:p w:rsidR="00441E3C" w:rsidRPr="00F60D5A" w:rsidRDefault="00441E3C" w:rsidP="00441E3C">
      <w:pPr>
        <w:spacing w:beforeLines="30" w:before="93" w:afterLines="30" w:after="93" w:line="500" w:lineRule="exact"/>
        <w:ind w:firstLineChars="200" w:firstLine="600"/>
        <w:rPr>
          <w:rFonts w:ascii="黑体" w:eastAsia="黑体" w:hAnsi="黑体"/>
          <w:sz w:val="30"/>
          <w:szCs w:val="30"/>
        </w:rPr>
      </w:pPr>
      <w:r w:rsidRPr="00F60D5A">
        <w:rPr>
          <w:rFonts w:ascii="黑体" w:eastAsia="黑体" w:hAnsi="黑体" w:hint="eastAsia"/>
          <w:sz w:val="30"/>
          <w:szCs w:val="30"/>
        </w:rPr>
        <w:t>三、突出工作重点，落实关键举措</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1</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普及防控知识。</w:t>
      </w:r>
      <w:r w:rsidRPr="0025681B">
        <w:rPr>
          <w:rFonts w:ascii="华文仿宋" w:eastAsia="华文仿宋" w:hAnsi="华文仿宋" w:cs="楷体_GB2312" w:hint="eastAsia"/>
          <w:sz w:val="30"/>
          <w:szCs w:val="30"/>
        </w:rPr>
        <w:t>继续通过短信、微信、</w:t>
      </w:r>
      <w:proofErr w:type="spellStart"/>
      <w:r w:rsidRPr="0025681B">
        <w:rPr>
          <w:rFonts w:ascii="华文仿宋" w:eastAsia="华文仿宋" w:hAnsi="华文仿宋" w:cs="楷体_GB2312" w:hint="eastAsia"/>
          <w:sz w:val="30"/>
          <w:szCs w:val="30"/>
        </w:rPr>
        <w:t>q</w:t>
      </w:r>
      <w:r w:rsidRPr="0025681B">
        <w:rPr>
          <w:rFonts w:ascii="华文仿宋" w:eastAsia="华文仿宋" w:hAnsi="华文仿宋" w:cs="楷体_GB2312"/>
          <w:sz w:val="30"/>
          <w:szCs w:val="30"/>
        </w:rPr>
        <w:t>q</w:t>
      </w:r>
      <w:proofErr w:type="spellEnd"/>
      <w:r w:rsidRPr="0025681B">
        <w:rPr>
          <w:rFonts w:ascii="华文仿宋" w:eastAsia="华文仿宋" w:hAnsi="华文仿宋" w:cs="楷体_GB2312" w:hint="eastAsia"/>
          <w:sz w:val="30"/>
          <w:szCs w:val="30"/>
        </w:rPr>
        <w:t>、离退休管理APP等途径，及时发布有关卫生防疫知识、疫情防控通知、公告信息等，引导大家科学防控、积极应对。大力倡导广大老同志主动学习防疫知识，积极关注疫情动态，关爱自己及家人健康，筑牢疫情防线。</w:t>
      </w:r>
    </w:p>
    <w:p w:rsidR="00441E3C"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2</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避免交叉感染。</w:t>
      </w:r>
      <w:r w:rsidRPr="0025681B">
        <w:rPr>
          <w:rFonts w:ascii="华文仿宋" w:eastAsia="华文仿宋" w:hAnsi="华文仿宋" w:cs="楷体_GB2312" w:hint="eastAsia"/>
          <w:sz w:val="30"/>
          <w:szCs w:val="30"/>
        </w:rPr>
        <w:t>继续</w:t>
      </w:r>
      <w:r>
        <w:rPr>
          <w:rFonts w:ascii="华文仿宋" w:eastAsia="华文仿宋" w:hAnsi="华文仿宋" w:cs="楷体_GB2312" w:hint="eastAsia"/>
          <w:sz w:val="30"/>
          <w:szCs w:val="30"/>
        </w:rPr>
        <w:t>关闭</w:t>
      </w:r>
      <w:r w:rsidRPr="0025681B">
        <w:rPr>
          <w:rFonts w:ascii="华文仿宋" w:eastAsia="华文仿宋" w:hAnsi="华文仿宋" w:cs="楷体_GB2312" w:hint="eastAsia"/>
          <w:sz w:val="30"/>
          <w:szCs w:val="30"/>
        </w:rPr>
        <w:t>校内老同志活动场所管理，以减少室内集聚。</w:t>
      </w:r>
      <w:r>
        <w:rPr>
          <w:rFonts w:ascii="华文仿宋" w:eastAsia="华文仿宋" w:hAnsi="华文仿宋" w:cs="楷体_GB2312" w:hint="eastAsia"/>
          <w:sz w:val="30"/>
          <w:szCs w:val="30"/>
        </w:rPr>
        <w:t>因</w:t>
      </w:r>
      <w:r w:rsidRPr="0025681B">
        <w:rPr>
          <w:rFonts w:ascii="华文仿宋" w:eastAsia="华文仿宋" w:hAnsi="华文仿宋" w:cs="楷体_GB2312" w:hint="eastAsia"/>
          <w:sz w:val="30"/>
          <w:szCs w:val="30"/>
        </w:rPr>
        <w:t>工作需要到办公场所来访人员</w:t>
      </w:r>
      <w:r>
        <w:rPr>
          <w:rFonts w:ascii="华文仿宋" w:eastAsia="华文仿宋" w:hAnsi="华文仿宋" w:cs="楷体_GB2312" w:hint="eastAsia"/>
          <w:sz w:val="30"/>
          <w:szCs w:val="30"/>
        </w:rPr>
        <w:t>应</w:t>
      </w:r>
      <w:r w:rsidRPr="0025681B">
        <w:rPr>
          <w:rFonts w:ascii="华文仿宋" w:eastAsia="华文仿宋" w:hAnsi="华文仿宋" w:cs="楷体_GB2312" w:hint="eastAsia"/>
          <w:sz w:val="30"/>
          <w:szCs w:val="30"/>
        </w:rPr>
        <w:t>持有绿色健康码</w:t>
      </w:r>
      <w:r>
        <w:rPr>
          <w:rFonts w:ascii="华文仿宋" w:eastAsia="华文仿宋" w:hAnsi="华文仿宋" w:cs="楷体_GB2312" w:hint="eastAsia"/>
          <w:sz w:val="30"/>
          <w:szCs w:val="30"/>
        </w:rPr>
        <w:t>，</w:t>
      </w:r>
      <w:proofErr w:type="gramStart"/>
      <w:r w:rsidRPr="0025681B">
        <w:rPr>
          <w:rFonts w:ascii="华文仿宋" w:eastAsia="华文仿宋" w:hAnsi="华文仿宋" w:cs="楷体_GB2312" w:hint="eastAsia"/>
          <w:sz w:val="30"/>
          <w:szCs w:val="30"/>
        </w:rPr>
        <w:t>作出</w:t>
      </w:r>
      <w:proofErr w:type="gramEnd"/>
      <w:r w:rsidRPr="0025681B">
        <w:rPr>
          <w:rFonts w:ascii="华文仿宋" w:eastAsia="华文仿宋" w:hAnsi="华文仿宋" w:cs="楷体_GB2312" w:hint="eastAsia"/>
          <w:sz w:val="30"/>
          <w:szCs w:val="30"/>
        </w:rPr>
        <w:t>个人健康承诺</w:t>
      </w:r>
      <w:r>
        <w:rPr>
          <w:rFonts w:ascii="华文仿宋" w:eastAsia="华文仿宋" w:hAnsi="华文仿宋" w:cs="楷体_GB2312" w:hint="eastAsia"/>
          <w:sz w:val="30"/>
          <w:szCs w:val="30"/>
        </w:rPr>
        <w:t>，且在最近</w:t>
      </w:r>
      <w:r w:rsidRPr="0025681B">
        <w:rPr>
          <w:rFonts w:ascii="华文仿宋" w:eastAsia="华文仿宋" w:hAnsi="华文仿宋" w:cs="楷体_GB2312" w:hint="eastAsia"/>
          <w:sz w:val="30"/>
          <w:szCs w:val="30"/>
        </w:rPr>
        <w:t>14天内无中高风险区旅居史</w:t>
      </w:r>
      <w:r>
        <w:rPr>
          <w:rFonts w:ascii="华文仿宋" w:eastAsia="华文仿宋" w:hAnsi="华文仿宋" w:cs="楷体_GB2312" w:hint="eastAsia"/>
          <w:sz w:val="30"/>
          <w:szCs w:val="30"/>
        </w:rPr>
        <w:t>及密切</w:t>
      </w:r>
      <w:r w:rsidRPr="0025681B">
        <w:rPr>
          <w:rFonts w:ascii="华文仿宋" w:eastAsia="华文仿宋" w:hAnsi="华文仿宋" w:cs="楷体_GB2312" w:hint="eastAsia"/>
          <w:sz w:val="30"/>
          <w:szCs w:val="30"/>
        </w:rPr>
        <w:t>接触史。要求广大老同志注重自我防护，尽可能不去人员密集的公共场所，尽量不乘坐公共交通工具，减少探亲访友和聚会聚餐等活动。如确需外出，一定要佩戴好防护口罩，勤洗手，多通风，避免近距离与人交谈，以降低交叉感染概率。</w:t>
      </w:r>
    </w:p>
    <w:p w:rsidR="00441E3C" w:rsidRPr="00421D49" w:rsidRDefault="00441E3C" w:rsidP="00441E3C">
      <w:pPr>
        <w:spacing w:line="500" w:lineRule="exact"/>
        <w:ind w:firstLineChars="200" w:firstLine="601"/>
        <w:rPr>
          <w:rFonts w:ascii="华文楷体" w:eastAsia="华文楷体" w:hAnsi="华文楷体" w:cs="楷体_GB2312"/>
          <w:sz w:val="30"/>
          <w:szCs w:val="30"/>
        </w:rPr>
      </w:pPr>
      <w:r w:rsidRPr="00421D49">
        <w:rPr>
          <w:rFonts w:ascii="华文楷体" w:eastAsia="华文楷体" w:hAnsi="华文楷体" w:cs="楷体_GB2312" w:hint="eastAsia"/>
          <w:b/>
          <w:sz w:val="30"/>
          <w:szCs w:val="30"/>
        </w:rPr>
        <w:t>３</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严格活动管理。</w:t>
      </w:r>
      <w:r w:rsidRPr="00421D49">
        <w:rPr>
          <w:rFonts w:ascii="华文仿宋" w:eastAsia="华文仿宋" w:hAnsi="华文仿宋" w:cs="楷体_GB2312" w:hint="eastAsia"/>
          <w:sz w:val="30"/>
          <w:szCs w:val="30"/>
        </w:rPr>
        <w:t>寒假前后尽可能减少不必要的室内聚集性活动</w:t>
      </w:r>
      <w:r>
        <w:rPr>
          <w:rFonts w:ascii="华文仿宋" w:eastAsia="华文仿宋" w:hAnsi="华文仿宋" w:cs="楷体_GB2312" w:hint="eastAsia"/>
          <w:sz w:val="30"/>
          <w:szCs w:val="30"/>
        </w:rPr>
        <w:t>。</w:t>
      </w:r>
      <w:r w:rsidRPr="00421D49">
        <w:rPr>
          <w:rFonts w:ascii="华文仿宋" w:eastAsia="华文仿宋" w:hAnsi="华文仿宋" w:cs="楷体_GB2312" w:hint="eastAsia"/>
          <w:sz w:val="30"/>
          <w:szCs w:val="30"/>
        </w:rPr>
        <w:t>确因工作需要开展的</w:t>
      </w:r>
      <w:r>
        <w:rPr>
          <w:rFonts w:ascii="华文仿宋" w:eastAsia="华文仿宋" w:hAnsi="华文仿宋" w:cs="楷体_GB2312" w:hint="eastAsia"/>
          <w:sz w:val="30"/>
          <w:szCs w:val="30"/>
        </w:rPr>
        <w:t>室内</w:t>
      </w:r>
      <w:r w:rsidRPr="00421D49">
        <w:rPr>
          <w:rFonts w:ascii="华文仿宋" w:eastAsia="华文仿宋" w:hAnsi="华文仿宋" w:cs="楷体_GB2312" w:hint="eastAsia"/>
          <w:sz w:val="30"/>
          <w:szCs w:val="30"/>
        </w:rPr>
        <w:t>活动，须按照“小型、必须</w:t>
      </w:r>
      <w:r>
        <w:rPr>
          <w:rFonts w:ascii="华文仿宋" w:eastAsia="华文仿宋" w:hAnsi="华文仿宋" w:cs="楷体_GB2312" w:hint="eastAsia"/>
          <w:sz w:val="30"/>
          <w:szCs w:val="30"/>
        </w:rPr>
        <w:t>、科学</w:t>
      </w:r>
      <w:r w:rsidRPr="00421D49">
        <w:rPr>
          <w:rFonts w:ascii="华文仿宋" w:eastAsia="华文仿宋" w:hAnsi="华文仿宋" w:cs="楷体_GB2312" w:hint="eastAsia"/>
          <w:sz w:val="30"/>
          <w:szCs w:val="30"/>
        </w:rPr>
        <w:t>”和“谁主办、谁负责”</w:t>
      </w:r>
      <w:r>
        <w:rPr>
          <w:rFonts w:ascii="华文仿宋" w:eastAsia="华文仿宋" w:hAnsi="华文仿宋" w:cs="楷体_GB2312" w:hint="eastAsia"/>
          <w:sz w:val="30"/>
          <w:szCs w:val="30"/>
        </w:rPr>
        <w:t>的</w:t>
      </w:r>
      <w:r w:rsidRPr="00421D49">
        <w:rPr>
          <w:rFonts w:ascii="华文仿宋" w:eastAsia="华文仿宋" w:hAnsi="华文仿宋" w:cs="楷体_GB2312" w:hint="eastAsia"/>
          <w:sz w:val="30"/>
          <w:szCs w:val="30"/>
        </w:rPr>
        <w:t>原则加强管理，对50人以上的聚集性活动应</w:t>
      </w:r>
      <w:r>
        <w:rPr>
          <w:rFonts w:ascii="华文仿宋" w:eastAsia="华文仿宋" w:hAnsi="华文仿宋" w:cs="楷体_GB2312" w:hint="eastAsia"/>
          <w:sz w:val="30"/>
          <w:szCs w:val="30"/>
        </w:rPr>
        <w:t>制定必要</w:t>
      </w:r>
      <w:r w:rsidRPr="00421D49">
        <w:rPr>
          <w:rFonts w:ascii="华文仿宋" w:eastAsia="华文仿宋" w:hAnsi="华文仿宋" w:cs="楷体_GB2312" w:hint="eastAsia"/>
          <w:sz w:val="30"/>
          <w:szCs w:val="30"/>
        </w:rPr>
        <w:t>的防控方案和防控措施</w:t>
      </w:r>
      <w:r>
        <w:rPr>
          <w:rFonts w:ascii="华文仿宋" w:eastAsia="华文仿宋" w:hAnsi="华文仿宋" w:cs="楷体_GB2312" w:hint="eastAsia"/>
          <w:sz w:val="30"/>
          <w:szCs w:val="30"/>
        </w:rPr>
        <w:t>，确保生命健康安全</w:t>
      </w:r>
      <w:r w:rsidRPr="00421D49">
        <w:rPr>
          <w:rFonts w:ascii="华文仿宋" w:eastAsia="华文仿宋" w:hAnsi="华文仿宋" w:cs="楷体_GB2312" w:hint="eastAsia"/>
          <w:sz w:val="30"/>
          <w:szCs w:val="30"/>
        </w:rPr>
        <w:t>。</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４</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做好舆情监控。</w:t>
      </w:r>
      <w:r w:rsidRPr="0025681B">
        <w:rPr>
          <w:rFonts w:ascii="华文仿宋" w:eastAsia="华文仿宋" w:hAnsi="华文仿宋" w:cs="楷体_GB2312" w:hint="eastAsia"/>
          <w:sz w:val="30"/>
          <w:szCs w:val="30"/>
        </w:rPr>
        <w:t>做好舆论引导，要求广大老同志不信谣、不传谣、不恐慌，不随意评论或转发未经证实的信息，最大限度消除不安情绪，发现疫情主动报告、主动隔离、主动就诊，为维护大局稳定和校园秩序</w:t>
      </w:r>
      <w:proofErr w:type="gramStart"/>
      <w:r w:rsidRPr="0025681B">
        <w:rPr>
          <w:rFonts w:ascii="华文仿宋" w:eastAsia="华文仿宋" w:hAnsi="华文仿宋" w:cs="楷体_GB2312" w:hint="eastAsia"/>
          <w:sz w:val="30"/>
          <w:szCs w:val="30"/>
        </w:rPr>
        <w:t>作出</w:t>
      </w:r>
      <w:proofErr w:type="gramEnd"/>
      <w:r w:rsidRPr="0025681B">
        <w:rPr>
          <w:rFonts w:ascii="华文仿宋" w:eastAsia="华文仿宋" w:hAnsi="华文仿宋" w:cs="楷体_GB2312" w:hint="eastAsia"/>
          <w:sz w:val="30"/>
          <w:szCs w:val="30"/>
        </w:rPr>
        <w:t>应有的贡献。</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５</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关注重点人头。</w:t>
      </w:r>
      <w:r w:rsidRPr="0025681B">
        <w:rPr>
          <w:rFonts w:ascii="华文仿宋" w:eastAsia="华文仿宋" w:hAnsi="华文仿宋" w:cs="楷体_GB2312" w:hint="eastAsia"/>
          <w:sz w:val="30"/>
          <w:szCs w:val="30"/>
        </w:rPr>
        <w:t>继续针对高龄、孤寡、失独、失能、患病行动不便的老干部、老党员、老老同志，做好寒假前后走访慰问工作，及时</w:t>
      </w:r>
      <w:r w:rsidRPr="0025681B">
        <w:rPr>
          <w:rFonts w:ascii="华文仿宋" w:eastAsia="华文仿宋" w:hAnsi="华文仿宋" w:cs="楷体_GB2312"/>
          <w:sz w:val="30"/>
          <w:szCs w:val="30"/>
        </w:rPr>
        <w:t>传递组织温暖，表达关爱之心</w:t>
      </w:r>
      <w:r w:rsidRPr="0025681B">
        <w:rPr>
          <w:rFonts w:ascii="华文仿宋" w:eastAsia="华文仿宋" w:hAnsi="华文仿宋" w:cs="楷体_GB2312" w:hint="eastAsia"/>
          <w:sz w:val="30"/>
          <w:szCs w:val="30"/>
        </w:rPr>
        <w:t>，</w:t>
      </w:r>
      <w:r w:rsidRPr="0025681B">
        <w:rPr>
          <w:rFonts w:ascii="华文仿宋" w:eastAsia="华文仿宋" w:hAnsi="华文仿宋" w:cs="楷体_GB2312"/>
          <w:sz w:val="30"/>
          <w:szCs w:val="30"/>
        </w:rPr>
        <w:t>尽力帮助</w:t>
      </w:r>
      <w:r w:rsidRPr="0025681B">
        <w:rPr>
          <w:rFonts w:ascii="华文仿宋" w:eastAsia="华文仿宋" w:hAnsi="华文仿宋" w:cs="楷体_GB2312" w:hint="eastAsia"/>
          <w:sz w:val="30"/>
          <w:szCs w:val="30"/>
        </w:rPr>
        <w:t>他们排忧解难。及时向离退休人员告知学校校门封闭及假期间门诊值班取药方式等详情，继续争取学校支持，为患有糖尿病、高血压等慢性基础病的老同志提供开药、取药、送药等绿色通道服务。</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６</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掌握出行动态。</w:t>
      </w:r>
      <w:r w:rsidRPr="0025681B">
        <w:rPr>
          <w:rFonts w:ascii="华文仿宋" w:eastAsia="华文仿宋" w:hAnsi="华文仿宋" w:cs="楷体_GB2312" w:hint="eastAsia"/>
          <w:sz w:val="30"/>
          <w:szCs w:val="30"/>
        </w:rPr>
        <w:t>教育引导全处人员及广大离退休人员寒假期间非必要不外出，尽量</w:t>
      </w:r>
      <w:proofErr w:type="gramStart"/>
      <w:r w:rsidRPr="0025681B">
        <w:rPr>
          <w:rFonts w:ascii="华文仿宋" w:eastAsia="华文仿宋" w:hAnsi="华文仿宋" w:cs="楷体_GB2312" w:hint="eastAsia"/>
          <w:sz w:val="30"/>
          <w:szCs w:val="30"/>
        </w:rPr>
        <w:t>不</w:t>
      </w:r>
      <w:proofErr w:type="gramEnd"/>
      <w:r w:rsidRPr="0025681B">
        <w:rPr>
          <w:rFonts w:ascii="华文仿宋" w:eastAsia="华文仿宋" w:hAnsi="华文仿宋" w:cs="楷体_GB2312" w:hint="eastAsia"/>
          <w:sz w:val="30"/>
          <w:szCs w:val="30"/>
        </w:rPr>
        <w:t>前往人员流动性大、聚集性的场所，确需前往的必须要做好个人防护工作；严格管理教职工市外出行，原则上不得离开本省，鼓励教职工留扬休假或错峰返乡，并不得前往高中风险地区；严格执行在职人员</w:t>
      </w:r>
      <w:proofErr w:type="gramStart"/>
      <w:r w:rsidRPr="0025681B">
        <w:rPr>
          <w:rFonts w:ascii="华文仿宋" w:eastAsia="华文仿宋" w:hAnsi="华文仿宋" w:cs="楷体_GB2312" w:hint="eastAsia"/>
          <w:sz w:val="30"/>
          <w:szCs w:val="30"/>
        </w:rPr>
        <w:t>出行请</w:t>
      </w:r>
      <w:proofErr w:type="gramEnd"/>
      <w:r w:rsidRPr="0025681B">
        <w:rPr>
          <w:rFonts w:ascii="华文仿宋" w:eastAsia="华文仿宋" w:hAnsi="华文仿宋" w:cs="楷体_GB2312" w:hint="eastAsia"/>
          <w:sz w:val="30"/>
          <w:szCs w:val="30"/>
        </w:rPr>
        <w:t>销假制度，</w:t>
      </w:r>
      <w:proofErr w:type="gramStart"/>
      <w:r w:rsidRPr="0025681B">
        <w:rPr>
          <w:rFonts w:ascii="华文仿宋" w:eastAsia="华文仿宋" w:hAnsi="华文仿宋" w:cs="楷体_GB2312" w:hint="eastAsia"/>
          <w:sz w:val="30"/>
          <w:szCs w:val="30"/>
        </w:rPr>
        <w:t>确需离扬的</w:t>
      </w:r>
      <w:proofErr w:type="gramEnd"/>
      <w:r w:rsidRPr="0025681B">
        <w:rPr>
          <w:rFonts w:ascii="华文仿宋" w:eastAsia="华文仿宋" w:hAnsi="华文仿宋" w:cs="楷体_GB2312" w:hint="eastAsia"/>
          <w:sz w:val="30"/>
          <w:szCs w:val="30"/>
        </w:rPr>
        <w:t>，须严格履行请假手续，由本人向本单位主要负责人申</w:t>
      </w:r>
      <w:r>
        <w:rPr>
          <w:rFonts w:ascii="华文仿宋" w:eastAsia="华文仿宋" w:hAnsi="华文仿宋" w:cs="楷体_GB2312" w:hint="eastAsia"/>
          <w:sz w:val="30"/>
          <w:szCs w:val="30"/>
        </w:rPr>
        <w:t>请</w:t>
      </w:r>
      <w:r w:rsidRPr="0025681B">
        <w:rPr>
          <w:rFonts w:ascii="华文仿宋" w:eastAsia="华文仿宋" w:hAnsi="华文仿宋" w:cs="楷体_GB2312" w:hint="eastAsia"/>
          <w:sz w:val="30"/>
          <w:szCs w:val="30"/>
        </w:rPr>
        <w:t>同意后向</w:t>
      </w:r>
      <w:r>
        <w:rPr>
          <w:rFonts w:ascii="华文仿宋" w:eastAsia="华文仿宋" w:hAnsi="华文仿宋" w:cs="楷体_GB2312" w:hint="eastAsia"/>
          <w:sz w:val="30"/>
          <w:szCs w:val="30"/>
        </w:rPr>
        <w:t>校疫情防控</w:t>
      </w:r>
      <w:r w:rsidRPr="0025681B">
        <w:rPr>
          <w:rFonts w:ascii="华文仿宋" w:eastAsia="华文仿宋" w:hAnsi="华文仿宋" w:cs="楷体_GB2312" w:hint="eastAsia"/>
          <w:sz w:val="30"/>
          <w:szCs w:val="30"/>
        </w:rPr>
        <w:t>领导小组报批。</w:t>
      </w:r>
    </w:p>
    <w:p w:rsidR="00441E3C" w:rsidRPr="0025681B"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７</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严格信息报送。</w:t>
      </w:r>
      <w:r w:rsidRPr="0025681B">
        <w:rPr>
          <w:rFonts w:ascii="华文仿宋" w:eastAsia="华文仿宋" w:hAnsi="华文仿宋" w:cs="楷体_GB2312" w:hint="eastAsia"/>
          <w:sz w:val="30"/>
          <w:szCs w:val="30"/>
        </w:rPr>
        <w:t>一是严格在职人员动态信息日报送制度。在职人员须于每日中午12：00前登录《扬州大学教职工动态信息报送系统》，如实报送有关信息；二是严格执行重要</w:t>
      </w:r>
      <w:proofErr w:type="gramStart"/>
      <w:r w:rsidRPr="0025681B">
        <w:rPr>
          <w:rFonts w:ascii="华文仿宋" w:eastAsia="华文仿宋" w:hAnsi="华文仿宋" w:cs="楷体_GB2312" w:hint="eastAsia"/>
          <w:sz w:val="30"/>
          <w:szCs w:val="30"/>
        </w:rPr>
        <w:t>信息第</w:t>
      </w:r>
      <w:proofErr w:type="gramEnd"/>
      <w:r w:rsidRPr="0025681B">
        <w:rPr>
          <w:rFonts w:ascii="华文仿宋" w:eastAsia="华文仿宋" w:hAnsi="华文仿宋" w:cs="楷体_GB2312" w:hint="eastAsia"/>
          <w:sz w:val="30"/>
          <w:szCs w:val="30"/>
        </w:rPr>
        <w:t>一时间汇报制度。对于教职工或其同住人员有从境外或国内高中风险地区</w:t>
      </w:r>
      <w:proofErr w:type="gramStart"/>
      <w:r w:rsidRPr="0025681B">
        <w:rPr>
          <w:rFonts w:ascii="华文仿宋" w:eastAsia="华文仿宋" w:hAnsi="华文仿宋" w:cs="楷体_GB2312" w:hint="eastAsia"/>
          <w:sz w:val="30"/>
          <w:szCs w:val="30"/>
        </w:rPr>
        <w:t>返扬情况</w:t>
      </w:r>
      <w:proofErr w:type="gramEnd"/>
      <w:r w:rsidRPr="0025681B">
        <w:rPr>
          <w:rFonts w:ascii="华文仿宋" w:eastAsia="华文仿宋" w:hAnsi="华文仿宋" w:cs="楷体_GB2312" w:hint="eastAsia"/>
          <w:sz w:val="30"/>
          <w:szCs w:val="30"/>
        </w:rPr>
        <w:t>的（含教职工子女在高中风险地区读书），</w:t>
      </w:r>
      <w:proofErr w:type="gramStart"/>
      <w:r w:rsidRPr="0025681B">
        <w:rPr>
          <w:rFonts w:ascii="华文仿宋" w:eastAsia="华文仿宋" w:hAnsi="华文仿宋" w:cs="楷体_GB2312" w:hint="eastAsia"/>
          <w:sz w:val="30"/>
          <w:szCs w:val="30"/>
        </w:rPr>
        <w:t>须第一时间</w:t>
      </w:r>
      <w:proofErr w:type="gramEnd"/>
      <w:r w:rsidRPr="0025681B">
        <w:rPr>
          <w:rFonts w:ascii="华文仿宋" w:eastAsia="华文仿宋" w:hAnsi="华文仿宋" w:cs="楷体_GB2312" w:hint="eastAsia"/>
          <w:sz w:val="30"/>
          <w:szCs w:val="30"/>
        </w:rPr>
        <w:t>上报相关信息（教职工本人须在动态信息系统中同时上报）。对有发热、干咳等症状人员，除及时上报信息外，还将会同学校或社区同步采取居家观察、就医排查或隔离等措施。</w:t>
      </w:r>
    </w:p>
    <w:p w:rsidR="00441E3C" w:rsidRDefault="00441E3C" w:rsidP="00441E3C">
      <w:pPr>
        <w:spacing w:line="500" w:lineRule="exact"/>
        <w:ind w:firstLineChars="200" w:firstLine="601"/>
        <w:rPr>
          <w:rFonts w:ascii="华文仿宋" w:eastAsia="华文仿宋" w:hAnsi="华文仿宋" w:cs="楷体_GB2312"/>
          <w:sz w:val="30"/>
          <w:szCs w:val="30"/>
        </w:rPr>
      </w:pPr>
      <w:r w:rsidRPr="00421D49">
        <w:rPr>
          <w:rFonts w:ascii="华文楷体" w:eastAsia="华文楷体" w:hAnsi="华文楷体" w:cs="楷体_GB2312" w:hint="eastAsia"/>
          <w:b/>
          <w:sz w:val="30"/>
          <w:szCs w:val="30"/>
        </w:rPr>
        <w:t>８</w:t>
      </w:r>
      <w:r>
        <w:rPr>
          <w:rFonts w:ascii="华文楷体" w:eastAsia="华文楷体" w:hAnsi="华文楷体" w:cs="楷体_GB2312" w:hint="eastAsia"/>
          <w:b/>
          <w:sz w:val="30"/>
          <w:szCs w:val="30"/>
        </w:rPr>
        <w:t>.</w:t>
      </w:r>
      <w:r w:rsidRPr="00421D49">
        <w:rPr>
          <w:rFonts w:ascii="华文楷体" w:eastAsia="华文楷体" w:hAnsi="华文楷体" w:cs="楷体_GB2312" w:hint="eastAsia"/>
          <w:b/>
          <w:sz w:val="30"/>
          <w:szCs w:val="30"/>
        </w:rPr>
        <w:t>发挥骨干作用。</w:t>
      </w:r>
      <w:r w:rsidRPr="0025681B">
        <w:rPr>
          <w:rFonts w:ascii="华文仿宋" w:eastAsia="华文仿宋" w:hAnsi="华文仿宋" w:cs="楷体_GB2312" w:hint="eastAsia"/>
          <w:sz w:val="30"/>
          <w:szCs w:val="30"/>
        </w:rPr>
        <w:t>进一步凝心聚力，充分发挥离退休基层党组织战斗</w:t>
      </w:r>
      <w:r w:rsidR="00780D76">
        <w:rPr>
          <w:rFonts w:ascii="华文仿宋" w:eastAsia="华文仿宋" w:hAnsi="华文仿宋" w:cs="楷体_GB2312" w:hint="eastAsia"/>
          <w:sz w:val="30"/>
          <w:szCs w:val="30"/>
        </w:rPr>
        <w:t>堡垒</w:t>
      </w:r>
      <w:bookmarkStart w:id="1" w:name="_GoBack"/>
      <w:bookmarkEnd w:id="1"/>
      <w:r w:rsidRPr="0025681B">
        <w:rPr>
          <w:rFonts w:ascii="华文仿宋" w:eastAsia="华文仿宋" w:hAnsi="华文仿宋" w:cs="楷体_GB2312" w:hint="eastAsia"/>
          <w:sz w:val="30"/>
          <w:szCs w:val="30"/>
        </w:rPr>
        <w:t>作用和党员先锋模范作用，以及工会老同志骨干配合补充作用，最大限度调动各方面积极因素，形成疫情联防联控合力，助力今冬明春学校疫情防控工作。</w:t>
      </w:r>
    </w:p>
    <w:p w:rsidR="00441E3C" w:rsidRPr="0025681B" w:rsidRDefault="00441E3C" w:rsidP="00441E3C">
      <w:pPr>
        <w:spacing w:line="500" w:lineRule="exact"/>
        <w:ind w:firstLineChars="200" w:firstLine="600"/>
        <w:rPr>
          <w:rFonts w:ascii="华文仿宋" w:eastAsia="华文仿宋" w:hAnsi="华文仿宋" w:cs="楷体_GB2312"/>
          <w:sz w:val="30"/>
          <w:szCs w:val="30"/>
        </w:rPr>
      </w:pPr>
    </w:p>
    <w:p w:rsidR="00441E3C" w:rsidRPr="00441E3C" w:rsidRDefault="00441E3C"/>
    <w:sectPr w:rsidR="00441E3C" w:rsidRPr="00441E3C" w:rsidSect="00B851F8">
      <w:pgSz w:w="11906" w:h="16838"/>
      <w:pgMar w:top="1440" w:right="1797" w:bottom="1440"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75" w:rsidRDefault="00827B75" w:rsidP="00441E3C">
      <w:r>
        <w:separator/>
      </w:r>
    </w:p>
  </w:endnote>
  <w:endnote w:type="continuationSeparator" w:id="0">
    <w:p w:rsidR="00827B75" w:rsidRDefault="00827B75" w:rsidP="0044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75" w:rsidRDefault="00827B75" w:rsidP="00441E3C">
      <w:r>
        <w:separator/>
      </w:r>
    </w:p>
  </w:footnote>
  <w:footnote w:type="continuationSeparator" w:id="0">
    <w:p w:rsidR="00827B75" w:rsidRDefault="00827B75" w:rsidP="00441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F8"/>
    <w:rsid w:val="00441E3C"/>
    <w:rsid w:val="0061347F"/>
    <w:rsid w:val="00780D76"/>
    <w:rsid w:val="007B0D9E"/>
    <w:rsid w:val="00827B75"/>
    <w:rsid w:val="00B851F8"/>
    <w:rsid w:val="00C34E63"/>
    <w:rsid w:val="00C8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1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1F8"/>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44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1E3C"/>
    <w:rPr>
      <w:rFonts w:ascii="Calibri" w:eastAsia="宋体" w:hAnsi="Calibri" w:cs="Times New Roman"/>
      <w:sz w:val="18"/>
      <w:szCs w:val="18"/>
    </w:rPr>
  </w:style>
  <w:style w:type="paragraph" w:styleId="a5">
    <w:name w:val="footer"/>
    <w:basedOn w:val="a"/>
    <w:link w:val="Char0"/>
    <w:uiPriority w:val="99"/>
    <w:unhideWhenUsed/>
    <w:rsid w:val="00441E3C"/>
    <w:pPr>
      <w:tabs>
        <w:tab w:val="center" w:pos="4153"/>
        <w:tab w:val="right" w:pos="8306"/>
      </w:tabs>
      <w:snapToGrid w:val="0"/>
      <w:jc w:val="left"/>
    </w:pPr>
    <w:rPr>
      <w:sz w:val="18"/>
      <w:szCs w:val="18"/>
    </w:rPr>
  </w:style>
  <w:style w:type="character" w:customStyle="1" w:styleId="Char0">
    <w:name w:val="页脚 Char"/>
    <w:basedOn w:val="a0"/>
    <w:link w:val="a5"/>
    <w:uiPriority w:val="99"/>
    <w:rsid w:val="00441E3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1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1F8"/>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44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1E3C"/>
    <w:rPr>
      <w:rFonts w:ascii="Calibri" w:eastAsia="宋体" w:hAnsi="Calibri" w:cs="Times New Roman"/>
      <w:sz w:val="18"/>
      <w:szCs w:val="18"/>
    </w:rPr>
  </w:style>
  <w:style w:type="paragraph" w:styleId="a5">
    <w:name w:val="footer"/>
    <w:basedOn w:val="a"/>
    <w:link w:val="Char0"/>
    <w:uiPriority w:val="99"/>
    <w:unhideWhenUsed/>
    <w:rsid w:val="00441E3C"/>
    <w:pPr>
      <w:tabs>
        <w:tab w:val="center" w:pos="4153"/>
        <w:tab w:val="right" w:pos="8306"/>
      </w:tabs>
      <w:snapToGrid w:val="0"/>
      <w:jc w:val="left"/>
    </w:pPr>
    <w:rPr>
      <w:sz w:val="18"/>
      <w:szCs w:val="18"/>
    </w:rPr>
  </w:style>
  <w:style w:type="character" w:customStyle="1" w:styleId="Char0">
    <w:name w:val="页脚 Char"/>
    <w:basedOn w:val="a0"/>
    <w:link w:val="a5"/>
    <w:uiPriority w:val="99"/>
    <w:rsid w:val="00441E3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334</Words>
  <Characters>1905</Characters>
  <Application>Microsoft Office Word</Application>
  <DocSecurity>0</DocSecurity>
  <Lines>15</Lines>
  <Paragraphs>4</Paragraphs>
  <ScaleCrop>false</ScaleCrop>
  <Company>Microsoft</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2021-01-05T06:17:00Z</dcterms:created>
  <dcterms:modified xsi:type="dcterms:W3CDTF">2021-01-05T06:24:00Z</dcterms:modified>
</cp:coreProperties>
</file>