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542" w:rsidRDefault="00C95CA8">
      <w:pPr>
        <w:spacing w:line="1760" w:lineRule="exact"/>
        <w:jc w:val="center"/>
        <w:rPr>
          <w:rFonts w:ascii="宋体" w:hAnsi="宋体"/>
          <w:b/>
          <w:color w:val="FF0000"/>
          <w:w w:val="66"/>
          <w:sz w:val="84"/>
          <w:szCs w:val="84"/>
        </w:rPr>
      </w:pPr>
      <w:r>
        <w:rPr>
          <w:rFonts w:ascii="宋体" w:hAnsi="宋体" w:hint="eastAsia"/>
          <w:b/>
          <w:color w:val="FF0000"/>
          <w:w w:val="66"/>
          <w:sz w:val="84"/>
          <w:szCs w:val="84"/>
        </w:rPr>
        <w:t>中共扬州大学离退休委员会</w:t>
      </w:r>
    </w:p>
    <w:p w:rsidR="00096542" w:rsidRDefault="00C95CA8">
      <w:pPr>
        <w:jc w:val="center"/>
        <w:rPr>
          <w:rFonts w:ascii="仿宋_GB2312" w:eastAsia="仿宋_GB2312"/>
          <w:sz w:val="32"/>
          <w:szCs w:val="32"/>
        </w:rPr>
      </w:pPr>
      <w:r>
        <w:rPr>
          <w:rFonts w:ascii="仿宋_GB2312" w:eastAsia="仿宋_GB2312" w:hint="eastAsia"/>
          <w:sz w:val="32"/>
          <w:szCs w:val="32"/>
        </w:rPr>
        <w:t>离退党〔2020〕</w:t>
      </w:r>
      <w:r w:rsidR="00F0260E">
        <w:rPr>
          <w:rFonts w:ascii="仿宋_GB2312" w:eastAsia="仿宋_GB2312" w:hint="eastAsia"/>
          <w:sz w:val="32"/>
          <w:szCs w:val="32"/>
        </w:rPr>
        <w:t>5</w:t>
      </w:r>
      <w:r>
        <w:rPr>
          <w:rFonts w:ascii="仿宋_GB2312" w:eastAsia="仿宋_GB2312" w:hint="eastAsia"/>
          <w:sz w:val="32"/>
          <w:szCs w:val="32"/>
        </w:rPr>
        <w:t>号</w:t>
      </w:r>
    </w:p>
    <w:p w:rsidR="00096542" w:rsidRDefault="00C95CA8" w:rsidP="00753A26">
      <w:pPr>
        <w:widowControl/>
        <w:spacing w:line="510" w:lineRule="exact"/>
        <w:jc w:val="center"/>
      </w:pPr>
      <w:r>
        <w:rPr>
          <w:noProof/>
        </w:rPr>
        <mc:AlternateContent>
          <mc:Choice Requires="wpg">
            <w:drawing>
              <wp:anchor distT="0" distB="0" distL="114300" distR="114300" simplePos="0" relativeHeight="251659264" behindDoc="1" locked="0" layoutInCell="1" allowOverlap="1">
                <wp:simplePos x="0" y="0"/>
                <wp:positionH relativeFrom="margin">
                  <wp:align>right</wp:align>
                </wp:positionH>
                <wp:positionV relativeFrom="paragraph">
                  <wp:posOffset>175895</wp:posOffset>
                </wp:positionV>
                <wp:extent cx="6219825" cy="255270"/>
                <wp:effectExtent l="19050" t="19050" r="9525" b="30480"/>
                <wp:wrapNone/>
                <wp:docPr id="5" name="组合 5"/>
                <wp:cNvGraphicFramePr/>
                <a:graphic xmlns:a="http://schemas.openxmlformats.org/drawingml/2006/main">
                  <a:graphicData uri="http://schemas.microsoft.com/office/word/2010/wordprocessingGroup">
                    <wpg:wgp>
                      <wpg:cNvGrpSpPr/>
                      <wpg:grpSpPr>
                        <a:xfrm>
                          <a:off x="0" y="0"/>
                          <a:ext cx="6219825" cy="255270"/>
                          <a:chOff x="0" y="0"/>
                          <a:chExt cx="561975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1"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直接连接符 3"/>
                        <wps:cNvCnPr/>
                        <wps:spPr>
                          <a:xfrm>
                            <a:off x="3000375" y="161925"/>
                            <a:ext cx="2619375" cy="17145"/>
                          </a:xfrm>
                          <a:prstGeom prst="line">
                            <a:avLst/>
                          </a:prstGeom>
                          <a:noFill/>
                          <a:ln w="38100" cap="flat" cmpd="sng" algn="ctr">
                            <a:solidFill>
                              <a:srgbClr val="FF0000"/>
                            </a:solidFill>
                            <a:prstDash val="solid"/>
                          </a:ln>
                          <a:effectLst/>
                        </wps:spPr>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75C404" id="组合 5" o:spid="_x0000_s1026" style="position:absolute;left:0;text-align:left;margin-left:438.55pt;margin-top:13.85pt;width:489.75pt;height:20.1pt;z-index:-251657216;mso-position-horizontal:right;mso-position-horizontal-relative:margin;mso-width-relative:margin" coordsize="56197,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xTgMAAIMJAAAOAAAAZHJzL2Uyb0RvYy54bWzkVs1uEzEQviPxDpbvdLObbJOsmlRRSyqk&#10;ilYqiLPreH8kr21sp9ty5sAJIcQBCQlOwIUjJzjwMtD2MRh7N9u0pYCKhJDIwbE94/HM982Md239&#10;sOTogGlTSDHC4UoHIyaonBUiG+H796a3BhgZS8SMcCnYCB8xg9fHN2+sVSphkcwlnzGNwIgwSaVG&#10;OLdWJUFgaM5KYlakYgKEqdQlsbDUWTDTpALrJQ+iTmc1qKSeKS0pMwZ2N2shHnv7acqo3UlTwyzi&#10;Iwy+WT9qP+67MRivkSTTROUFbdwg1/CiJIWAS1tTm8QSNNfFJVNlQbU0MrUrVJaBTNOCMh8DRBN2&#10;LkSzpeVc+ViypMpUCxNAewGna5uldw92NSpmIxxjJEgJFJ18fvzt2RMUO2wqlSWgsqXVntrVzUZW&#10;r1y4h6ku3T8Egg49qkctquzQIgqbq1E4HERgnoIsiuOo38BOc+Dm0jGa324OxqvhsB8Da+cPBotr&#10;A+dd60ylIIPMGUjmz0Day4liHnvjEGhAilqQXn08fvr29MtrGE8+vENRjZbX3RANVCYxgNqVOIVx&#10;1Os0WCzAinrRAHbrmMN+2PM0tCGTRGljt5gskZuMMC+E85Ik5GDbWCAIVBcqblvIacG5z3IuUDXC&#10;3UEIdyJKoNhSTixMSwX0G5FhRHgGVUyt9iaN5MXMHXeGjM72N7hGBwQqaTrtwM+FDNedU3N3bxKT&#10;13pe1Khx4cwwX5ONq46yGiE325ezIw8c8OqpdOn3FzgNF5x+/fTi9P3z45dvULjEZpv4C18X6ddm&#10;fRQPOwMH6uXcj1a78eXUv5pOaJU6/hmf58D+TU5q4qPYJdu/SzzSsu7ORtFpAWm0TYzdJRraMbgN&#10;T4zdgSHlEpJYNjOMcqkf/Wjf6UMDAClGFbR3SPCHc6IZRvyOgNYwDHuuyqxf9OJ+BAu9LNlfloh5&#10;uSEh7yFVwDs/dfqWL6apluUDeIkm7lYQEUHh7rqUmsWGrZ8deMsom0y8GrwBithtsaeoM14X7GRu&#10;ZVr4Wj4rC6i0v1sV3UVVnFzodN2l2vh1p+tCn+j2oflDbYTQz6EYfDNq+x3sebnr8f99v/MvGrz0&#10;vq82XyXuU2J57TPh7Ntp/B0AAP//AwBQSwMEFAAGAAgAAAAhAOPz143eAAAABgEAAA8AAABkcnMv&#10;ZG93bnJldi54bWxMj0FLw0AUhO+C/2F5gje7SaWNidmUUtRTEWyF0ttr9jUJzb4N2W2S/nvXkx6H&#10;GWa+yVeTacVAvWssK4hnEQji0uqGKwXf+/enFxDOI2tsLZOCGzlYFfd3OWbajvxFw85XIpSwy1BB&#10;7X2XSenKmgy6me2Ig3e2vUEfZF9J3eMYyk0r51G0lAYbDgs1drSpqbzsrkbBx4jj+jl+G7aX8+Z2&#10;3C8+D9uYlHp8mNavIDxN/i8Mv/gBHYrAdLJX1k60CsIRr2CeJCCCmybpAsRJwTJJQRa5/I9f/AAA&#10;AP//AwBQSwECLQAUAAYACAAAACEAtoM4kv4AAADhAQAAEwAAAAAAAAAAAAAAAAAAAAAAW0NvbnRl&#10;bnRfVHlwZXNdLnhtbFBLAQItABQABgAIAAAAIQA4/SH/1gAAAJQBAAALAAAAAAAAAAAAAAAAAC8B&#10;AABfcmVscy8ucmVsc1BLAQItABQABgAIAAAAIQA+9C8xTgMAAIMJAAAOAAAAAAAAAAAAAAAAAC4C&#10;AABkcnMvZTJvRG9jLnhtbFBLAQItABQABgAIAAAAIQDj89eN3gAAAAYBAAAPAAAAAAAAAAAAAAAA&#10;AKgFAABkcnMvZG93bnJldi54bWxQSwUGAAAAAAQABADzAAAAswYAAAAA&#10;">
                <v:line id="直接连接符 2" o:spid="_x0000_s1027" style="position:absolute;visibility:visible;mso-wrap-style:square" from="0,1524" to="24282,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HMwwAAANoAAAAPAAAAZHJzL2Rvd25yZXYueG1sRI/NasMw&#10;EITvgbyD2EBvsZwcSnEsh1AoBAqFpiXJcWutf6i1ci3Flt++KhRyHGbmGybfB9OJkQbXWlawSVIQ&#10;xKXVLdcKPj9e1k8gnEfW2FkmBTM52BfLRY6ZthO/03jytYgQdhkqaLzvMyld2ZBBl9ieOHqVHQz6&#10;KIda6gGnCDed3KbpozTYclxosKfnhsrv080oeO2/juOZ3zb6Gm4/YTxU6WWWSj2swmEHwlPw9/B/&#10;+6gVbOHvSrwBsvgFAAD//wMAUEsBAi0AFAAGAAgAAAAhANvh9svuAAAAhQEAABMAAAAAAAAAAAAA&#10;AAAAAAAAAFtDb250ZW50X1R5cGVzXS54bWxQSwECLQAUAAYACAAAACEAWvQsW78AAAAVAQAACwAA&#10;AAAAAAAAAAAAAAAfAQAAX3JlbHMvLnJlbHNQSwECLQAUAAYACAAAACEAXeARzMMAAADaAAAADwAA&#10;AAAAAAAAAAAAAAAHAgAAZHJzL2Rvd25yZXYueG1sUEsFBgAAAAADAAMAtwAAAPcCAAAAAA==&#10;" strokecolor="red" strokeweight="3pt"/>
                <v:shape id="五角星 1" o:spid="_x0000_s1028" style="position:absolute;left:25908;width:2635;height:2552;visibility:visible;mso-wrap-style:square;v-text-anchor:middle" coordsize="26352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qwvQAAANoAAAAPAAAAZHJzL2Rvd25yZXYueG1sRE9Ni8Iw&#10;EL0L+x/CLOxNU2URqaYiCytet+rB29BMm9pmUppUu//eCIKn4fE+Z7MdbStu1PvasYL5LAFBXDhd&#10;c6XgdPydrkD4gKyxdUwK/snDNvuYbDDV7s5/dMtDJWII+xQVmBC6VEpfGLLoZ64jjlzpeoshwr6S&#10;usd7DLetXCTJUlqsOTYY7OjHUNHkg1XQ2DLH69Ick4Od0/l7oMu+HJT6+hx3axCBxvAWv9wHHefD&#10;85XnldkDAAD//wMAUEsBAi0AFAAGAAgAAAAhANvh9svuAAAAhQEAABMAAAAAAAAAAAAAAAAAAAAA&#10;AFtDb250ZW50X1R5cGVzXS54bWxQSwECLQAUAAYACAAAACEAWvQsW78AAAAVAQAACwAAAAAAAAAA&#10;AAAAAAAfAQAAX3JlbHMvLnJlbHNQSwECLQAUAAYACAAAACEA8oaqsL0AAADaAAAADwAAAAAAAAAA&#10;AAAAAAAHAgAAZHJzL2Rvd25yZXYueG1sUEsFBgAAAAADAAMAtwAAAPECAAAAAA==&#10;" path="m,97504r100658,1l131763,r31104,97505l263525,97504r-81435,60261l213196,255269,131763,195008,50329,255269,81435,157765,,97504xe" fillcolor="red" strokecolor="red" strokeweight="2pt">
                  <v:path arrowok="t" o:connecttype="custom" o:connectlocs="0,97504;100658,97505;131763,0;162867,97505;263525,97504;182090,157765;213196,255269;131763,195008;50329,255269;81435,157765;0,97504" o:connectangles="0,0,0,0,0,0,0,0,0,0,0"/>
                </v:shape>
                <v:line id="直接连接符 3" o:spid="_x0000_s1029" style="position:absolute;visibility:visible;mso-wrap-style:square" from="30003,1619" to="56197,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LRXwwAAANoAAAAPAAAAZHJzL2Rvd25yZXYueG1sRI9Ba8JA&#10;FITvgv9heUJvZpMWiqSuEgqCUCjUiu3xNftMQrNvY3ZNNv++WxA8DjPzDbPeBtOKgXrXWFaQJSkI&#10;4tLqhisFx8/dcgXCeWSNrWVSMJGD7WY+W2Ou7cgfNBx8JSKEXY4Kau+7XEpX1mTQJbYjjt7Z9gZ9&#10;lH0ldY9jhJtWPqbpszTYcFyosaPXmsrfw9UoeOt+9sOJ3zP9Ha6XMBTn9GuSSj0sQvECwlPw9/Ct&#10;vdcKnuD/SrwBcvMHAAD//wMAUEsBAi0AFAAGAAgAAAAhANvh9svuAAAAhQEAABMAAAAAAAAAAAAA&#10;AAAAAAAAAFtDb250ZW50X1R5cGVzXS54bWxQSwECLQAUAAYACAAAACEAWvQsW78AAAAVAQAACwAA&#10;AAAAAAAAAAAAAAAfAQAAX3JlbHMvLnJlbHNQSwECLQAUAAYACAAAACEAMqy0V8MAAADaAAAADwAA&#10;AAAAAAAAAAAAAAAHAgAAZHJzL2Rvd25yZXYueG1sUEsFBgAAAAADAAMAtwAAAPcCAAAAAA==&#10;" strokecolor="red" strokeweight="3pt"/>
                <w10:wrap anchorx="margin"/>
              </v:group>
            </w:pict>
          </mc:Fallback>
        </mc:AlternateContent>
      </w:r>
    </w:p>
    <w:p w:rsidR="00096542" w:rsidRDefault="00C95CA8">
      <w:pPr>
        <w:widowControl/>
        <w:spacing w:line="510" w:lineRule="exact"/>
        <w:rPr>
          <w:rFonts w:ascii="Times New Roman" w:hAnsi="Times New Roman"/>
          <w:b/>
          <w:bCs/>
          <w:kern w:val="0"/>
          <w:sz w:val="32"/>
          <w:szCs w:val="32"/>
        </w:rPr>
      </w:pPr>
      <w:r>
        <w:rPr>
          <w:rFonts w:ascii="Times New Roman" w:hAnsi="Times New Roman"/>
          <w:b/>
          <w:bCs/>
          <w:kern w:val="0"/>
          <w:sz w:val="32"/>
          <w:szCs w:val="32"/>
        </w:rPr>
        <w:t xml:space="preserve"> </w:t>
      </w:r>
    </w:p>
    <w:p w:rsidR="001E54F2" w:rsidRDefault="00C95CA8" w:rsidP="001E54F2">
      <w:pPr>
        <w:spacing w:line="480" w:lineRule="exact"/>
        <w:jc w:val="center"/>
        <w:rPr>
          <w:rFonts w:ascii="华文中宋" w:eastAsia="华文中宋" w:hAnsi="华文中宋" w:cs="宋体"/>
          <w:sz w:val="36"/>
          <w:szCs w:val="36"/>
          <w:lang w:bidi="ar"/>
        </w:rPr>
      </w:pPr>
      <w:r w:rsidRPr="001E54F2">
        <w:rPr>
          <w:rFonts w:ascii="华文中宋" w:eastAsia="华文中宋" w:hAnsi="华文中宋" w:cs="宋体" w:hint="eastAsia"/>
          <w:sz w:val="36"/>
          <w:szCs w:val="36"/>
          <w:lang w:bidi="ar"/>
        </w:rPr>
        <w:t>离退休</w:t>
      </w:r>
      <w:r w:rsidR="001E54F2" w:rsidRPr="001E54F2">
        <w:rPr>
          <w:rFonts w:ascii="华文中宋" w:eastAsia="华文中宋" w:hAnsi="华文中宋" w:cs="宋体" w:hint="eastAsia"/>
          <w:sz w:val="36"/>
          <w:szCs w:val="36"/>
          <w:lang w:bidi="ar"/>
        </w:rPr>
        <w:t>党委2020年度教职工政治理论学习计划</w:t>
      </w:r>
    </w:p>
    <w:p w:rsidR="001E54F2" w:rsidRPr="001E54F2" w:rsidRDefault="001E54F2" w:rsidP="001E54F2">
      <w:pPr>
        <w:spacing w:line="240" w:lineRule="exact"/>
        <w:jc w:val="center"/>
        <w:rPr>
          <w:rFonts w:ascii="华文中宋" w:eastAsia="华文中宋" w:hAnsi="华文中宋" w:cs="宋体"/>
          <w:sz w:val="36"/>
          <w:szCs w:val="36"/>
          <w:lang w:bidi="ar"/>
        </w:rPr>
      </w:pPr>
    </w:p>
    <w:p w:rsidR="001E54F2" w:rsidRPr="001E54F2" w:rsidRDefault="001E54F2" w:rsidP="001E54F2">
      <w:pPr>
        <w:spacing w:line="500" w:lineRule="exact"/>
        <w:ind w:firstLineChars="200" w:firstLine="600"/>
        <w:rPr>
          <w:rFonts w:ascii="仿宋" w:eastAsia="仿宋" w:hAnsi="仿宋" w:cs="仿宋"/>
          <w:sz w:val="30"/>
          <w:szCs w:val="30"/>
        </w:rPr>
      </w:pPr>
      <w:r w:rsidRPr="001E54F2">
        <w:rPr>
          <w:rFonts w:ascii="仿宋" w:eastAsia="仿宋" w:hAnsi="仿宋" w:cs="仿宋" w:hint="eastAsia"/>
          <w:sz w:val="30"/>
          <w:szCs w:val="30"/>
        </w:rPr>
        <w:t>根据《扬州大学2020年度教职工政治理论学习总体安排意见》（扬大委师〔2020〕1号）精神，结合部门实际，现就部门2020年度教职工政治理论学习作如下安排:</w:t>
      </w:r>
    </w:p>
    <w:p w:rsidR="001E54F2" w:rsidRPr="001E54F2" w:rsidRDefault="001E54F2" w:rsidP="001E54F2">
      <w:pPr>
        <w:spacing w:line="500" w:lineRule="exact"/>
        <w:ind w:firstLineChars="200" w:firstLine="600"/>
        <w:jc w:val="left"/>
        <w:rPr>
          <w:rFonts w:ascii="仿宋" w:eastAsia="仿宋" w:hAnsi="仿宋" w:cs="黑体"/>
          <w:sz w:val="30"/>
          <w:szCs w:val="30"/>
        </w:rPr>
      </w:pPr>
      <w:r w:rsidRPr="001E54F2">
        <w:rPr>
          <w:rFonts w:ascii="仿宋" w:eastAsia="仿宋" w:hAnsi="仿宋" w:cs="黑体" w:hint="eastAsia"/>
          <w:sz w:val="30"/>
          <w:szCs w:val="30"/>
        </w:rPr>
        <w:t>一、指导思想</w:t>
      </w:r>
    </w:p>
    <w:p w:rsidR="001E54F2" w:rsidRPr="001E54F2" w:rsidRDefault="001E54F2" w:rsidP="001E54F2">
      <w:pPr>
        <w:spacing w:line="500" w:lineRule="exact"/>
        <w:ind w:firstLineChars="200" w:firstLine="600"/>
        <w:jc w:val="left"/>
        <w:rPr>
          <w:rFonts w:ascii="仿宋" w:eastAsia="仿宋" w:hAnsi="仿宋" w:cs="仿宋"/>
          <w:sz w:val="30"/>
          <w:szCs w:val="30"/>
        </w:rPr>
      </w:pPr>
      <w:r w:rsidRPr="001E54F2">
        <w:rPr>
          <w:rFonts w:ascii="仿宋" w:eastAsia="仿宋" w:hAnsi="仿宋" w:cs="仿宋" w:hint="eastAsia"/>
          <w:sz w:val="30"/>
          <w:szCs w:val="30"/>
        </w:rPr>
        <w:t>坚持不懈学习马克思列宁主义、毛泽东思想和中国特色社会主义理论体系，特别是把学习贯彻习近平新时代中国特色社会主义思想作为首要政治任务，牢牢把握“思想再解放、改革再深入、目标再攀升”的学校工作总基调和“思想再解放、基础再夯实、质量再提升”的部门工作总目标，进一步提高教职工政治理论学习效果、政治理论素养、思想道德水平和干事创业激情，努力将理论学习成果转化为做好离退休工作的强劲动力，为助推学校离退休管理与服务事业又好又快发展提供强有力的思想保证和精神支撑。</w:t>
      </w:r>
    </w:p>
    <w:p w:rsidR="001E54F2" w:rsidRDefault="001E54F2" w:rsidP="001E54F2">
      <w:pPr>
        <w:spacing w:line="500" w:lineRule="exact"/>
        <w:ind w:firstLineChars="200" w:firstLine="600"/>
        <w:jc w:val="left"/>
        <w:rPr>
          <w:rFonts w:ascii="仿宋" w:eastAsia="仿宋" w:hAnsi="仿宋" w:cs="黑体"/>
          <w:sz w:val="30"/>
          <w:szCs w:val="30"/>
        </w:rPr>
      </w:pPr>
      <w:r w:rsidRPr="001E54F2">
        <w:rPr>
          <w:rFonts w:ascii="仿宋" w:eastAsia="仿宋" w:hAnsi="仿宋" w:cs="黑体" w:hint="eastAsia"/>
          <w:sz w:val="30"/>
          <w:szCs w:val="30"/>
        </w:rPr>
        <w:t>二、学习安排</w:t>
      </w:r>
    </w:p>
    <w:p w:rsidR="001E54F2" w:rsidRPr="001E54F2" w:rsidRDefault="001E54F2" w:rsidP="001E54F2">
      <w:pPr>
        <w:spacing w:line="500" w:lineRule="exact"/>
        <w:ind w:firstLineChars="200" w:firstLine="600"/>
        <w:jc w:val="left"/>
        <w:rPr>
          <w:rFonts w:ascii="仿宋" w:eastAsia="仿宋" w:hAnsi="仿宋" w:cs="黑体"/>
          <w:sz w:val="30"/>
          <w:szCs w:val="30"/>
        </w:rPr>
      </w:pPr>
    </w:p>
    <w:tbl>
      <w:tblPr>
        <w:tblStyle w:val="a5"/>
        <w:tblW w:w="10207" w:type="dxa"/>
        <w:tblInd w:w="-34" w:type="dxa"/>
        <w:tblLayout w:type="fixed"/>
        <w:tblLook w:val="04A0" w:firstRow="1" w:lastRow="0" w:firstColumn="1" w:lastColumn="0" w:noHBand="0" w:noVBand="1"/>
      </w:tblPr>
      <w:tblGrid>
        <w:gridCol w:w="429"/>
        <w:gridCol w:w="439"/>
        <w:gridCol w:w="477"/>
        <w:gridCol w:w="498"/>
        <w:gridCol w:w="567"/>
        <w:gridCol w:w="1134"/>
        <w:gridCol w:w="709"/>
        <w:gridCol w:w="4394"/>
        <w:gridCol w:w="851"/>
        <w:gridCol w:w="709"/>
      </w:tblGrid>
      <w:tr w:rsidR="001E54F2" w:rsidRPr="00802389" w:rsidTr="00BD1B37">
        <w:tc>
          <w:tcPr>
            <w:tcW w:w="429" w:type="dxa"/>
            <w:tcBorders>
              <w:right w:val="single" w:sz="4" w:space="0" w:color="auto"/>
            </w:tcBorders>
            <w:vAlign w:val="center"/>
          </w:tcPr>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年份</w:t>
            </w:r>
          </w:p>
        </w:tc>
        <w:tc>
          <w:tcPr>
            <w:tcW w:w="439"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月份</w:t>
            </w:r>
          </w:p>
        </w:tc>
        <w:tc>
          <w:tcPr>
            <w:tcW w:w="477"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日</w:t>
            </w:r>
          </w:p>
        </w:tc>
        <w:tc>
          <w:tcPr>
            <w:tcW w:w="498"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周数</w:t>
            </w:r>
          </w:p>
        </w:tc>
        <w:tc>
          <w:tcPr>
            <w:tcW w:w="567" w:type="dxa"/>
            <w:tcBorders>
              <w:left w:val="single" w:sz="4" w:space="0" w:color="auto"/>
            </w:tcBorders>
            <w:vAlign w:val="center"/>
          </w:tcPr>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星期</w:t>
            </w:r>
          </w:p>
        </w:tc>
        <w:tc>
          <w:tcPr>
            <w:tcW w:w="1134" w:type="dxa"/>
            <w:vAlign w:val="center"/>
          </w:tcPr>
          <w:p w:rsidR="001E54F2"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学习</w:t>
            </w:r>
          </w:p>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专题</w:t>
            </w:r>
          </w:p>
        </w:tc>
        <w:tc>
          <w:tcPr>
            <w:tcW w:w="709" w:type="dxa"/>
            <w:tcBorders>
              <w:right w:val="single" w:sz="4" w:space="0" w:color="auto"/>
            </w:tcBorders>
            <w:vAlign w:val="center"/>
          </w:tcPr>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学习</w:t>
            </w:r>
          </w:p>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形式</w:t>
            </w:r>
          </w:p>
        </w:tc>
        <w:tc>
          <w:tcPr>
            <w:tcW w:w="4394"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学习资料</w:t>
            </w:r>
          </w:p>
        </w:tc>
        <w:tc>
          <w:tcPr>
            <w:tcW w:w="851"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组织者</w:t>
            </w:r>
          </w:p>
        </w:tc>
        <w:tc>
          <w:tcPr>
            <w:tcW w:w="709" w:type="dxa"/>
            <w:tcBorders>
              <w:left w:val="single" w:sz="4" w:space="0" w:color="auto"/>
            </w:tcBorders>
            <w:vAlign w:val="center"/>
          </w:tcPr>
          <w:p w:rsidR="001E54F2" w:rsidRPr="00802389" w:rsidRDefault="001E54F2" w:rsidP="00BD1B37">
            <w:pPr>
              <w:spacing w:line="240" w:lineRule="exact"/>
              <w:jc w:val="center"/>
              <w:rPr>
                <w:rFonts w:ascii="黑体" w:eastAsia="黑体" w:hAnsi="黑体" w:cs="仿宋"/>
                <w:b/>
                <w:szCs w:val="21"/>
              </w:rPr>
            </w:pPr>
            <w:r w:rsidRPr="00802389">
              <w:rPr>
                <w:rFonts w:ascii="黑体" w:eastAsia="黑体" w:hAnsi="黑体" w:cs="仿宋" w:hint="eastAsia"/>
                <w:b/>
                <w:szCs w:val="21"/>
              </w:rPr>
              <w:t>地点</w:t>
            </w:r>
          </w:p>
        </w:tc>
      </w:tr>
      <w:tr w:rsidR="001E54F2" w:rsidRPr="00802389" w:rsidTr="00BD1B37">
        <w:trPr>
          <w:trHeight w:val="47"/>
        </w:trPr>
        <w:tc>
          <w:tcPr>
            <w:tcW w:w="429" w:type="dxa"/>
            <w:vMerge w:val="restart"/>
            <w:tcBorders>
              <w:top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二</w:t>
            </w:r>
          </w:p>
          <w:p w:rsidR="001E54F2" w:rsidRPr="00802389" w:rsidRDefault="001E54F2" w:rsidP="00BD1B37">
            <w:pPr>
              <w:spacing w:line="240" w:lineRule="exact"/>
              <w:jc w:val="center"/>
              <w:rPr>
                <w:rFonts w:asciiTheme="minorEastAsia" w:hAnsiTheme="minorEastAsia" w:cs="仿宋"/>
                <w:b/>
                <w:szCs w:val="21"/>
              </w:rPr>
            </w:pPr>
            <w:r>
              <w:rPr>
                <w:rFonts w:asciiTheme="minorEastAsia" w:hAnsiTheme="minorEastAsia" w:cs="仿宋" w:hint="eastAsia"/>
                <w:b/>
                <w:szCs w:val="21"/>
              </w:rPr>
              <w:t>0</w:t>
            </w:r>
            <w:r w:rsidRPr="00802389">
              <w:rPr>
                <w:rFonts w:asciiTheme="minorEastAsia" w:hAnsiTheme="minorEastAsia" w:cs="仿宋" w:hint="eastAsia"/>
                <w:b/>
                <w:szCs w:val="21"/>
              </w:rPr>
              <w:t>二</w:t>
            </w:r>
          </w:p>
          <w:p w:rsidR="001E54F2" w:rsidRPr="00802389" w:rsidRDefault="001E54F2" w:rsidP="00BD1B37">
            <w:pPr>
              <w:spacing w:line="240" w:lineRule="exact"/>
              <w:jc w:val="center"/>
              <w:rPr>
                <w:rFonts w:asciiTheme="minorEastAsia" w:hAnsiTheme="minorEastAsia" w:cs="仿宋"/>
                <w:b/>
                <w:szCs w:val="21"/>
              </w:rPr>
            </w:pPr>
            <w:r>
              <w:rPr>
                <w:rFonts w:asciiTheme="minorEastAsia" w:hAnsiTheme="minorEastAsia" w:cs="仿宋" w:hint="eastAsia"/>
                <w:b/>
                <w:szCs w:val="21"/>
              </w:rPr>
              <w:t>0</w:t>
            </w:r>
          </w:p>
        </w:tc>
        <w:tc>
          <w:tcPr>
            <w:tcW w:w="439" w:type="dxa"/>
            <w:vMerge w:val="restart"/>
            <w:tcBorders>
              <w:top w:val="single" w:sz="4" w:space="0" w:color="auto"/>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四</w:t>
            </w: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13</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九</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一</w:t>
            </w:r>
          </w:p>
        </w:tc>
        <w:tc>
          <w:tcPr>
            <w:tcW w:w="1134" w:type="dxa"/>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传达学习有关学校会议精神</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集中学习</w:t>
            </w:r>
          </w:p>
        </w:tc>
        <w:tc>
          <w:tcPr>
            <w:tcW w:w="4394"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hint="eastAsia"/>
                <w:color w:val="000000" w:themeColor="text1"/>
                <w:szCs w:val="21"/>
              </w:rPr>
              <w:t>姚冠新同志在校党委三届四次全体（扩大）会议上所作的《思想再解放、改革再深入、目标再攀升，以再出发的雄心更高质量建设高水平研究型大学》的讲话（2020年1月12日）</w:t>
            </w: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办公室</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处活动室</w:t>
            </w: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tcBorders>
              <w:top w:val="single" w:sz="4" w:space="0" w:color="auto"/>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15</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九</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tcBorders>
              <w:bottom w:val="single" w:sz="4" w:space="0" w:color="auto"/>
            </w:tcBorders>
            <w:vAlign w:val="center"/>
          </w:tcPr>
          <w:p w:rsidR="001E54F2" w:rsidRDefault="001E54F2" w:rsidP="00BD1B37">
            <w:pPr>
              <w:spacing w:line="240" w:lineRule="exact"/>
              <w:jc w:val="left"/>
              <w:rPr>
                <w:rFonts w:asciiTheme="minorEastAsia" w:hAnsiTheme="minorEastAsia" w:cs="仿宋"/>
                <w:szCs w:val="21"/>
              </w:rPr>
            </w:pPr>
          </w:p>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w:t>
            </w:r>
            <w:r>
              <w:rPr>
                <w:rFonts w:asciiTheme="minorEastAsia" w:hAnsiTheme="minorEastAsia" w:cs="仿宋" w:hint="eastAsia"/>
                <w:szCs w:val="21"/>
              </w:rPr>
              <w:t>国家安全</w:t>
            </w:r>
            <w:r w:rsidRPr="00802389">
              <w:rPr>
                <w:rFonts w:asciiTheme="minorEastAsia" w:hAnsiTheme="minorEastAsia" w:cs="仿宋" w:hint="eastAsia"/>
                <w:szCs w:val="21"/>
              </w:rPr>
              <w:t>的专题学习</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自学</w:t>
            </w:r>
          </w:p>
        </w:tc>
        <w:tc>
          <w:tcPr>
            <w:tcW w:w="4394" w:type="dxa"/>
            <w:tcBorders>
              <w:left w:val="single" w:sz="4" w:space="0" w:color="auto"/>
              <w:bottom w:val="single" w:sz="4" w:space="0" w:color="auto"/>
              <w:right w:val="single" w:sz="4" w:space="0" w:color="auto"/>
            </w:tcBorders>
            <w:vAlign w:val="center"/>
          </w:tcPr>
          <w:p w:rsidR="001E54F2" w:rsidRPr="00802389" w:rsidRDefault="001E54F2" w:rsidP="00BD1B37">
            <w:pPr>
              <w:widowControl/>
              <w:tabs>
                <w:tab w:val="left" w:pos="1188"/>
              </w:tabs>
              <w:spacing w:line="240" w:lineRule="exact"/>
              <w:rPr>
                <w:rFonts w:asciiTheme="minorEastAsia" w:hAnsiTheme="minorEastAsia" w:cs="仿宋"/>
                <w:szCs w:val="21"/>
              </w:rPr>
            </w:pPr>
            <w:r w:rsidRPr="00802389">
              <w:rPr>
                <w:rFonts w:asciiTheme="minorEastAsia" w:hAnsiTheme="minorEastAsia" w:hint="eastAsia"/>
                <w:color w:val="000000" w:themeColor="text1"/>
                <w:szCs w:val="21"/>
              </w:rPr>
              <w:t>1.《习近平关于总体国家安全观论述摘编》（中共中央党史和文献研究院 编）</w:t>
            </w:r>
          </w:p>
          <w:p w:rsidR="001E54F2" w:rsidRDefault="001E54F2" w:rsidP="00BD1B37">
            <w:pPr>
              <w:widowControl/>
              <w:tabs>
                <w:tab w:val="left" w:pos="1188"/>
              </w:tabs>
              <w:spacing w:line="240" w:lineRule="exact"/>
              <w:rPr>
                <w:rFonts w:asciiTheme="minorEastAsia" w:hAnsiTheme="minorEastAsia" w:cs="仿宋"/>
                <w:szCs w:val="21"/>
              </w:rPr>
            </w:pPr>
            <w:r w:rsidRPr="00802389">
              <w:rPr>
                <w:rFonts w:asciiTheme="minorEastAsia" w:hAnsiTheme="minorEastAsia" w:hint="eastAsia"/>
                <w:color w:val="000000" w:themeColor="text1"/>
                <w:szCs w:val="21"/>
              </w:rPr>
              <w:t>2.</w:t>
            </w:r>
            <w:r w:rsidRPr="00802389">
              <w:rPr>
                <w:rFonts w:asciiTheme="minorEastAsia" w:hAnsiTheme="minorEastAsia" w:cs="仿宋" w:hint="eastAsia"/>
                <w:szCs w:val="21"/>
              </w:rPr>
              <w:t>《国家安全知识百问》（人民出版社）</w:t>
            </w:r>
          </w:p>
          <w:p w:rsidR="001E54F2" w:rsidRPr="00277662" w:rsidRDefault="001E54F2" w:rsidP="00BD1B37">
            <w:pPr>
              <w:widowControl/>
              <w:tabs>
                <w:tab w:val="left" w:pos="1188"/>
              </w:tabs>
              <w:spacing w:line="240" w:lineRule="exact"/>
              <w:rPr>
                <w:rFonts w:asciiTheme="minorEastAsia" w:hAnsiTheme="minorEastAsia" w:cs="仿宋"/>
                <w:szCs w:val="21"/>
              </w:rPr>
            </w:pPr>
            <w:r>
              <w:rPr>
                <w:rFonts w:asciiTheme="minorEastAsia" w:hAnsiTheme="minorEastAsia" w:cs="仿宋" w:hint="eastAsia"/>
                <w:szCs w:val="21"/>
              </w:rPr>
              <w:t>3.国家安全机关有关宣传材料</w:t>
            </w: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学习</w:t>
            </w: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组长</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自定</w:t>
            </w: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val="restart"/>
            <w:tcBorders>
              <w:top w:val="single" w:sz="4" w:space="0" w:color="auto"/>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五</w:t>
            </w:r>
          </w:p>
        </w:tc>
        <w:tc>
          <w:tcPr>
            <w:tcW w:w="477" w:type="dxa"/>
            <w:tcBorders>
              <w:top w:val="single" w:sz="4" w:space="0" w:color="auto"/>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6</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十二</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关于坚持和完善中国特色社</w:t>
            </w:r>
            <w:r w:rsidRPr="00802389">
              <w:rPr>
                <w:rFonts w:asciiTheme="minorEastAsia" w:hAnsiTheme="minorEastAsia" w:cs="仿宋" w:hint="eastAsia"/>
                <w:szCs w:val="21"/>
              </w:rPr>
              <w:lastRenderedPageBreak/>
              <w:t>会主义制度、推进国家治理体系和治理能力现代化的专题学习</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lastRenderedPageBreak/>
              <w:t>集中学习</w:t>
            </w:r>
          </w:p>
        </w:tc>
        <w:tc>
          <w:tcPr>
            <w:tcW w:w="4394" w:type="dxa"/>
            <w:tcBorders>
              <w:left w:val="single" w:sz="4" w:space="0" w:color="auto"/>
              <w:bottom w:val="single" w:sz="4" w:space="0" w:color="auto"/>
              <w:right w:val="single" w:sz="4" w:space="0" w:color="auto"/>
            </w:tcBorders>
            <w:vAlign w:val="center"/>
          </w:tcPr>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1. 《＜中共中央关于坚持和完善中国特色社会主义制度、推进国家治理体系和治理能力现代化若干重大问题的决定＞辅导读本》（人民</w:t>
            </w:r>
            <w:r w:rsidRPr="00802389">
              <w:rPr>
                <w:rFonts w:asciiTheme="minorEastAsia" w:hAnsiTheme="minorEastAsia" w:hint="eastAsia"/>
                <w:color w:val="000000" w:themeColor="text1"/>
                <w:szCs w:val="21"/>
              </w:rPr>
              <w:lastRenderedPageBreak/>
              <w:t>出版社）</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2.《中国制度面对面》（即将出版）</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3.《中国制度十五讲》（即将出版）</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4.坚持和完善中国特色社会主义制度推进国家治理体系和治理能力现代化</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5.中国制度和治理体系的优势所在</w:t>
            </w:r>
          </w:p>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hint="eastAsia"/>
                <w:color w:val="000000" w:themeColor="text1"/>
                <w:szCs w:val="21"/>
              </w:rPr>
              <w:t>6.党章修正案增写要全面深化改革，完善和发展中国特色社会主义制度，推进国家治理体系和治理能力现代化的内容意义何在？</w:t>
            </w:r>
            <w:r w:rsidRPr="00802389">
              <w:rPr>
                <w:rFonts w:asciiTheme="minorEastAsia" w:hAnsiTheme="minorEastAsia" w:cs="仿宋"/>
                <w:szCs w:val="21"/>
              </w:rPr>
              <w:t xml:space="preserve"> </w:t>
            </w: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lastRenderedPageBreak/>
              <w:t>学习</w:t>
            </w: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组长</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自定</w:t>
            </w:r>
          </w:p>
        </w:tc>
      </w:tr>
      <w:tr w:rsidR="001E54F2" w:rsidRPr="00802389" w:rsidTr="00BD1B37">
        <w:trPr>
          <w:trHeight w:val="2880"/>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tcBorders>
              <w:top w:val="single" w:sz="4" w:space="0" w:color="auto"/>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77" w:type="dxa"/>
            <w:tcBorders>
              <w:top w:val="single" w:sz="4" w:space="0" w:color="auto"/>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20</w:t>
            </w:r>
          </w:p>
        </w:tc>
        <w:tc>
          <w:tcPr>
            <w:tcW w:w="498"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十四</w:t>
            </w:r>
          </w:p>
        </w:tc>
        <w:tc>
          <w:tcPr>
            <w:tcW w:w="567" w:type="dxa"/>
            <w:tcBorders>
              <w:lef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w:t>
            </w:r>
            <w:r>
              <w:rPr>
                <w:rFonts w:asciiTheme="minorEastAsia" w:hAnsiTheme="minorEastAsia" w:cs="仿宋" w:hint="eastAsia"/>
                <w:szCs w:val="21"/>
              </w:rPr>
              <w:t>防灾减灾、安全生产和公共卫生应急管理</w:t>
            </w:r>
            <w:r w:rsidRPr="00787A3E">
              <w:rPr>
                <w:rFonts w:asciiTheme="minorEastAsia" w:hAnsiTheme="minorEastAsia" w:cs="仿宋" w:hint="eastAsia"/>
                <w:szCs w:val="21"/>
              </w:rPr>
              <w:t>的专题学习</w:t>
            </w:r>
          </w:p>
        </w:tc>
        <w:tc>
          <w:tcPr>
            <w:tcW w:w="709" w:type="dxa"/>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线上学习</w:t>
            </w:r>
          </w:p>
          <w:p w:rsidR="001E54F2" w:rsidRPr="00802389" w:rsidRDefault="001E54F2" w:rsidP="00BD1B37">
            <w:pPr>
              <w:spacing w:line="240" w:lineRule="exact"/>
              <w:jc w:val="center"/>
              <w:rPr>
                <w:rFonts w:asciiTheme="minorEastAsia" w:hAnsiTheme="minorEastAsia" w:cs="仿宋"/>
                <w:szCs w:val="21"/>
              </w:rPr>
            </w:pP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安全体验</w:t>
            </w:r>
          </w:p>
        </w:tc>
        <w:tc>
          <w:tcPr>
            <w:tcW w:w="4394" w:type="dxa"/>
            <w:tcBorders>
              <w:left w:val="single" w:sz="4" w:space="0" w:color="auto"/>
              <w:right w:val="single" w:sz="4" w:space="0" w:color="auto"/>
            </w:tcBorders>
            <w:vAlign w:val="center"/>
          </w:tcPr>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1.《</w:t>
            </w:r>
            <w:r w:rsidRPr="00802389">
              <w:rPr>
                <w:rFonts w:asciiTheme="minorEastAsia" w:hAnsiTheme="minorEastAsia" w:hint="eastAsia"/>
                <w:color w:val="000000"/>
                <w:szCs w:val="21"/>
              </w:rPr>
              <w:t>“法纪</w:t>
            </w:r>
            <w:r w:rsidRPr="00802389">
              <w:rPr>
                <w:rFonts w:asciiTheme="minorEastAsia" w:hAnsiTheme="minorEastAsia" w:cs="微软雅黑" w:hint="eastAsia"/>
                <w:color w:val="000000"/>
                <w:szCs w:val="21"/>
              </w:rPr>
              <w:t>•</w:t>
            </w:r>
            <w:r w:rsidRPr="00802389">
              <w:rPr>
                <w:rFonts w:asciiTheme="minorEastAsia" w:hAnsiTheme="minorEastAsia" w:cs="仿宋" w:hint="eastAsia"/>
                <w:color w:val="000000"/>
                <w:szCs w:val="21"/>
              </w:rPr>
              <w:t>诚信</w:t>
            </w:r>
            <w:r w:rsidRPr="00802389">
              <w:rPr>
                <w:rFonts w:asciiTheme="minorEastAsia" w:hAnsiTheme="minorEastAsia" w:cs="微软雅黑" w:hint="eastAsia"/>
                <w:color w:val="000000"/>
                <w:szCs w:val="21"/>
              </w:rPr>
              <w:t>•</w:t>
            </w:r>
            <w:r w:rsidRPr="00802389">
              <w:rPr>
                <w:rFonts w:asciiTheme="minorEastAsia" w:hAnsiTheme="minorEastAsia" w:cs="仿宋" w:hint="eastAsia"/>
                <w:color w:val="000000"/>
                <w:szCs w:val="21"/>
              </w:rPr>
              <w:t>责任”教职工疫情防控专题学习参考资料</w:t>
            </w:r>
            <w:r w:rsidRPr="00802389">
              <w:rPr>
                <w:rFonts w:asciiTheme="minorEastAsia" w:hAnsiTheme="minorEastAsia" w:hint="eastAsia"/>
                <w:color w:val="000000" w:themeColor="text1"/>
                <w:szCs w:val="21"/>
              </w:rPr>
              <w:t>》</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2.《青春在战“疫”中绽放——扬州大学附属医院“最美逆行者”事迹报告会》</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3.</w:t>
            </w:r>
            <w:r w:rsidRPr="00802389">
              <w:rPr>
                <w:rFonts w:asciiTheme="minorEastAsia" w:hAnsiTheme="minorEastAsia"/>
                <w:color w:val="000000" w:themeColor="text1"/>
                <w:szCs w:val="21"/>
              </w:rPr>
              <w:t>习近平：全面提高依法防控依法治理能力 健全国家公共卫生应急管理体系</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4.公共卫生法治的价值取向和机制建设</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5.着力健全国家公共卫生应急管理体系</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6.在中央政治局常委会会议研究应对新型冠状病毒肺炎疫情工作时的讲话</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7.习近平：统筹推进疫情防控和经济社会发展工作 奋力实现今年经济社会发展目标任务</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8.人民日报人民时评：确保安全生产责任“不悬空”</w:t>
            </w:r>
          </w:p>
        </w:tc>
        <w:tc>
          <w:tcPr>
            <w:tcW w:w="851"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办公室</w:t>
            </w:r>
          </w:p>
        </w:tc>
        <w:tc>
          <w:tcPr>
            <w:tcW w:w="709" w:type="dxa"/>
            <w:tcBorders>
              <w:lef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江苏安全科技馆</w:t>
            </w: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val="restart"/>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六</w:t>
            </w: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3</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十六</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关于习近平总书记对教育的重要论述的专题学习</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Pr>
                <w:rFonts w:asciiTheme="minorEastAsia" w:hAnsiTheme="minorEastAsia" w:cs="仿宋" w:hint="eastAsia"/>
                <w:szCs w:val="21"/>
              </w:rPr>
              <w:t>集中</w:t>
            </w:r>
            <w:r w:rsidRPr="00802389">
              <w:rPr>
                <w:rFonts w:asciiTheme="minorEastAsia" w:hAnsiTheme="minorEastAsia" w:cs="仿宋" w:hint="eastAsia"/>
                <w:szCs w:val="21"/>
              </w:rPr>
              <w:t>学习</w:t>
            </w:r>
          </w:p>
        </w:tc>
        <w:tc>
          <w:tcPr>
            <w:tcW w:w="4394" w:type="dxa"/>
            <w:tcBorders>
              <w:left w:val="single" w:sz="4" w:space="0" w:color="auto"/>
              <w:bottom w:val="single" w:sz="4" w:space="0" w:color="auto"/>
              <w:right w:val="single" w:sz="4" w:space="0" w:color="auto"/>
            </w:tcBorders>
            <w:vAlign w:val="center"/>
          </w:tcPr>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1.《深入学习习近平关于教育的重要论述》（人民出版社）</w:t>
            </w:r>
          </w:p>
          <w:p w:rsidR="001E54F2"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2.正当其时的重大主题教育——论学习贯彻习近平总书记在“不忘初心、牢记使命”主题教育工作会议重要讲话</w:t>
            </w:r>
          </w:p>
          <w:p w:rsidR="001E54F2" w:rsidRPr="004C3B42" w:rsidRDefault="001E54F2" w:rsidP="00BD1B37">
            <w:pPr>
              <w:widowControl/>
              <w:tabs>
                <w:tab w:val="left" w:pos="1188"/>
              </w:tabs>
              <w:spacing w:line="240" w:lineRule="exact"/>
              <w:rPr>
                <w:rFonts w:asciiTheme="minorEastAsia" w:hAnsiTheme="minorEastAsia"/>
                <w:color w:val="000000" w:themeColor="text1"/>
                <w:szCs w:val="21"/>
              </w:rPr>
            </w:pPr>
            <w:r>
              <w:rPr>
                <w:rFonts w:asciiTheme="minorEastAsia" w:hAnsiTheme="minorEastAsia" w:hint="eastAsia"/>
                <w:color w:val="000000" w:themeColor="text1"/>
                <w:szCs w:val="21"/>
              </w:rPr>
              <w:t>3</w:t>
            </w:r>
            <w:r w:rsidRPr="00802389">
              <w:rPr>
                <w:rFonts w:asciiTheme="minorEastAsia" w:hAnsiTheme="minorEastAsia" w:hint="eastAsia"/>
                <w:color w:val="000000" w:themeColor="text1"/>
                <w:szCs w:val="21"/>
              </w:rPr>
              <w:t>.习近平出席全国教育大会并发表重要讲话</w:t>
            </w: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学习</w:t>
            </w: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组长</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自定</w:t>
            </w: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rPr>
                <w:rFonts w:asciiTheme="minorEastAsia" w:hAnsiTheme="minorEastAsia" w:cs="仿宋"/>
                <w:b/>
                <w:szCs w:val="21"/>
              </w:rPr>
            </w:pPr>
            <w:r w:rsidRPr="00802389">
              <w:rPr>
                <w:rFonts w:asciiTheme="minorEastAsia" w:hAnsiTheme="minorEastAsia" w:cs="仿宋" w:hint="eastAsia"/>
                <w:b/>
                <w:szCs w:val="21"/>
              </w:rPr>
              <w:t>17</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十八</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关于意识形态工作的专题学习</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线上学习</w:t>
            </w:r>
          </w:p>
        </w:tc>
        <w:tc>
          <w:tcPr>
            <w:tcW w:w="4394" w:type="dxa"/>
            <w:tcBorders>
              <w:left w:val="single" w:sz="4" w:space="0" w:color="auto"/>
              <w:bottom w:val="single" w:sz="4" w:space="0" w:color="auto"/>
              <w:right w:val="single" w:sz="4" w:space="0" w:color="auto"/>
            </w:tcBorders>
            <w:vAlign w:val="center"/>
          </w:tcPr>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1.习近平这样部署意识形态领域的工作</w:t>
            </w:r>
          </w:p>
          <w:p w:rsidR="001E54F2" w:rsidRPr="00802389" w:rsidRDefault="001E54F2" w:rsidP="00BD1B37">
            <w:pPr>
              <w:tabs>
                <w:tab w:val="left" w:pos="1335"/>
              </w:tabs>
              <w:spacing w:line="240" w:lineRule="exact"/>
              <w:rPr>
                <w:rFonts w:asciiTheme="minorEastAsia" w:hAnsiTheme="minorEastAsia"/>
                <w:color w:val="000000" w:themeColor="text1"/>
                <w:szCs w:val="21"/>
              </w:rPr>
            </w:pPr>
            <w:r>
              <w:rPr>
                <w:rFonts w:asciiTheme="minorEastAsia" w:hAnsiTheme="minorEastAsia" w:hint="eastAsia"/>
                <w:color w:val="000000" w:themeColor="text1"/>
                <w:szCs w:val="21"/>
              </w:rPr>
              <w:t>2</w:t>
            </w:r>
            <w:r w:rsidRPr="00802389">
              <w:rPr>
                <w:rFonts w:asciiTheme="minorEastAsia" w:hAnsiTheme="minorEastAsia" w:hint="eastAsia"/>
                <w:color w:val="000000" w:themeColor="text1"/>
                <w:szCs w:val="21"/>
              </w:rPr>
              <w:t xml:space="preserve">.习近平：意识形态工作是党的一项极端重要的工作   </w:t>
            </w:r>
          </w:p>
          <w:p w:rsidR="001E54F2" w:rsidRPr="00802389" w:rsidRDefault="001E54F2" w:rsidP="00BD1B37">
            <w:pPr>
              <w:tabs>
                <w:tab w:val="left" w:pos="1335"/>
              </w:tabs>
              <w:spacing w:line="240" w:lineRule="exact"/>
              <w:rPr>
                <w:rFonts w:asciiTheme="minorEastAsia" w:hAnsiTheme="minorEastAsia"/>
                <w:color w:val="000000" w:themeColor="text1"/>
                <w:szCs w:val="21"/>
              </w:rPr>
            </w:pPr>
            <w:r>
              <w:rPr>
                <w:rFonts w:asciiTheme="minorEastAsia" w:hAnsiTheme="minorEastAsia" w:hint="eastAsia"/>
                <w:color w:val="000000" w:themeColor="text1"/>
                <w:szCs w:val="21"/>
              </w:rPr>
              <w:t>3</w:t>
            </w:r>
            <w:r w:rsidRPr="00802389">
              <w:rPr>
                <w:rFonts w:asciiTheme="minorEastAsia" w:hAnsiTheme="minorEastAsia" w:hint="eastAsia"/>
                <w:color w:val="000000" w:themeColor="text1"/>
                <w:szCs w:val="21"/>
              </w:rPr>
              <w:t>.习近平谈建设具有强大凝聚力和引领力的社会主义意识形态</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Pr>
                <w:rFonts w:asciiTheme="minorEastAsia" w:hAnsiTheme="minorEastAsia" w:hint="eastAsia"/>
                <w:color w:val="000000" w:themeColor="text1"/>
                <w:szCs w:val="21"/>
              </w:rPr>
              <w:t>4</w:t>
            </w:r>
            <w:r w:rsidRPr="00802389">
              <w:rPr>
                <w:rFonts w:asciiTheme="minorEastAsia" w:hAnsiTheme="minorEastAsia" w:hint="eastAsia"/>
                <w:color w:val="000000" w:themeColor="text1"/>
                <w:szCs w:val="21"/>
              </w:rPr>
              <w:t xml:space="preserve">.牢牢把握意识形态工作主动权                           </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Pr>
                <w:rFonts w:asciiTheme="minorEastAsia" w:hAnsiTheme="minorEastAsia" w:hint="eastAsia"/>
                <w:color w:val="000000" w:themeColor="text1"/>
                <w:szCs w:val="21"/>
              </w:rPr>
              <w:t>5</w:t>
            </w:r>
            <w:r w:rsidRPr="00802389">
              <w:rPr>
                <w:rFonts w:asciiTheme="minorEastAsia" w:hAnsiTheme="minorEastAsia" w:hint="eastAsia"/>
                <w:color w:val="000000" w:themeColor="text1"/>
                <w:szCs w:val="21"/>
              </w:rPr>
              <w:t>.牢牢掌握意识形态工作领导权</w:t>
            </w: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学习</w:t>
            </w: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组长</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自定</w:t>
            </w: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七</w:t>
            </w: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1</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二十</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关于脱贫攻坚、全面小康和贯彻新发展理念、做好经济工作的专题学习</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参观考察</w:t>
            </w:r>
          </w:p>
          <w:p w:rsidR="001E54F2" w:rsidRPr="00802389" w:rsidRDefault="001E54F2" w:rsidP="00BD1B37">
            <w:pPr>
              <w:spacing w:line="240" w:lineRule="exact"/>
              <w:jc w:val="center"/>
              <w:rPr>
                <w:rFonts w:asciiTheme="minorEastAsia" w:hAnsiTheme="minorEastAsia" w:cs="仿宋"/>
                <w:szCs w:val="21"/>
              </w:rPr>
            </w:pP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调查研究</w:t>
            </w:r>
          </w:p>
        </w:tc>
        <w:tc>
          <w:tcPr>
            <w:tcW w:w="4394" w:type="dxa"/>
            <w:tcBorders>
              <w:left w:val="single" w:sz="4" w:space="0" w:color="auto"/>
              <w:bottom w:val="single" w:sz="4" w:space="0" w:color="auto"/>
              <w:right w:val="single" w:sz="4" w:space="0" w:color="auto"/>
            </w:tcBorders>
            <w:vAlign w:val="center"/>
          </w:tcPr>
          <w:p w:rsidR="001E54F2" w:rsidRPr="00802389" w:rsidRDefault="001E54F2" w:rsidP="00BD1B37">
            <w:pPr>
              <w:tabs>
                <w:tab w:val="left" w:pos="1335"/>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1.</w:t>
            </w:r>
            <w:r w:rsidRPr="00802389">
              <w:rPr>
                <w:rFonts w:asciiTheme="minorEastAsia" w:hAnsiTheme="minorEastAsia"/>
                <w:color w:val="000000" w:themeColor="text1"/>
                <w:szCs w:val="21"/>
              </w:rPr>
              <w:t>习近平总书记在中央经济工作会议上的重要讲话</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2.深入理解新发展理念</w:t>
            </w:r>
          </w:p>
          <w:p w:rsidR="001E54F2" w:rsidRPr="00802389" w:rsidRDefault="001E54F2" w:rsidP="00BD1B37">
            <w:pPr>
              <w:tabs>
                <w:tab w:val="left" w:pos="1335"/>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3</w:t>
            </w:r>
            <w:r w:rsidRPr="00802389">
              <w:rPr>
                <w:rFonts w:asciiTheme="minorEastAsia" w:hAnsiTheme="minorEastAsia"/>
                <w:color w:val="000000" w:themeColor="text1"/>
                <w:szCs w:val="21"/>
              </w:rPr>
              <w:t>.在解决“两不愁三保障”突出问题座谈会上的讲话</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4.</w:t>
            </w:r>
            <w:r w:rsidRPr="00802389">
              <w:rPr>
                <w:rFonts w:asciiTheme="minorEastAsia" w:hAnsiTheme="minorEastAsia"/>
                <w:color w:val="000000" w:themeColor="text1"/>
                <w:szCs w:val="21"/>
              </w:rPr>
              <w:t>习近平：在决战决胜脱贫攻坚座谈会上的讲话</w:t>
            </w:r>
          </w:p>
          <w:p w:rsidR="001E54F2" w:rsidRPr="00802389" w:rsidRDefault="001E54F2" w:rsidP="00BD1B37">
            <w:pPr>
              <w:widowControl/>
              <w:tabs>
                <w:tab w:val="left" w:pos="1188"/>
              </w:tabs>
              <w:spacing w:line="240" w:lineRule="exact"/>
              <w:rPr>
                <w:rFonts w:asciiTheme="minorEastAsia" w:hAnsiTheme="minorEastAsia"/>
                <w:b/>
                <w:bCs/>
                <w:color w:val="000000" w:themeColor="text1"/>
                <w:szCs w:val="21"/>
              </w:rPr>
            </w:pPr>
            <w:r w:rsidRPr="00802389">
              <w:rPr>
                <w:rFonts w:asciiTheme="minorEastAsia" w:hAnsiTheme="minorEastAsia" w:hint="eastAsia"/>
                <w:color w:val="000000" w:themeColor="text1"/>
                <w:szCs w:val="21"/>
              </w:rPr>
              <w:t>5.习近平：在统筹推进新冠肺炎疫情防控和经济社会发展工作部署会议上的讲话</w:t>
            </w: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办公室</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句容赵亚夫事迹馆</w:t>
            </w: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val="restart"/>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九</w:t>
            </w: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9</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二</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关于师德师风</w:t>
            </w:r>
            <w:r>
              <w:rPr>
                <w:rFonts w:asciiTheme="minorEastAsia" w:hAnsiTheme="minorEastAsia" w:cs="仿宋" w:hint="eastAsia"/>
                <w:szCs w:val="21"/>
              </w:rPr>
              <w:t>、机关作风建设</w:t>
            </w:r>
            <w:r w:rsidRPr="00802389">
              <w:rPr>
                <w:rFonts w:asciiTheme="minorEastAsia" w:hAnsiTheme="minorEastAsia" w:cs="仿宋" w:hint="eastAsia"/>
                <w:szCs w:val="21"/>
              </w:rPr>
              <w:t>的专题学习</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集中学习</w:t>
            </w:r>
          </w:p>
        </w:tc>
        <w:tc>
          <w:tcPr>
            <w:tcW w:w="4394" w:type="dxa"/>
            <w:tcBorders>
              <w:left w:val="single" w:sz="4" w:space="0" w:color="auto"/>
              <w:bottom w:val="single" w:sz="4" w:space="0" w:color="auto"/>
              <w:right w:val="single" w:sz="4" w:space="0" w:color="auto"/>
            </w:tcBorders>
            <w:vAlign w:val="center"/>
          </w:tcPr>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Pr>
                <w:rFonts w:asciiTheme="minorEastAsia" w:hAnsiTheme="minorEastAsia" w:hint="eastAsia"/>
                <w:color w:val="000000" w:themeColor="text1"/>
                <w:szCs w:val="21"/>
              </w:rPr>
              <w:t>1</w:t>
            </w:r>
            <w:r w:rsidRPr="00802389">
              <w:rPr>
                <w:rFonts w:asciiTheme="minorEastAsia" w:hAnsiTheme="minorEastAsia" w:hint="eastAsia"/>
                <w:color w:val="000000" w:themeColor="text1"/>
                <w:szCs w:val="21"/>
              </w:rPr>
              <w:t>.习近平寄语教师金句：要成为塑造学生的“大先生”</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Pr>
                <w:rFonts w:asciiTheme="minorEastAsia" w:hAnsiTheme="minorEastAsia" w:hint="eastAsia"/>
                <w:color w:val="000000" w:themeColor="text1"/>
                <w:szCs w:val="21"/>
              </w:rPr>
              <w:t>2</w:t>
            </w:r>
            <w:r w:rsidRPr="00802389">
              <w:rPr>
                <w:rFonts w:asciiTheme="minorEastAsia" w:hAnsiTheme="minorEastAsia" w:hint="eastAsia"/>
                <w:color w:val="000000" w:themeColor="text1"/>
                <w:szCs w:val="21"/>
              </w:rPr>
              <w:t>.新时代师德师风建设的着力点</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Pr>
                <w:rFonts w:asciiTheme="minorEastAsia" w:hAnsiTheme="minorEastAsia" w:hint="eastAsia"/>
                <w:color w:val="000000" w:themeColor="text1"/>
                <w:szCs w:val="21"/>
              </w:rPr>
              <w:t>3</w:t>
            </w:r>
            <w:r w:rsidRPr="00802389">
              <w:rPr>
                <w:rFonts w:asciiTheme="minorEastAsia" w:hAnsiTheme="minorEastAsia" w:hint="eastAsia"/>
                <w:color w:val="000000" w:themeColor="text1"/>
                <w:szCs w:val="21"/>
              </w:rPr>
              <w:t>.树立良好师德师风</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Pr>
                <w:rFonts w:asciiTheme="minorEastAsia" w:hAnsiTheme="minorEastAsia" w:hint="eastAsia"/>
                <w:color w:val="000000" w:themeColor="text1"/>
                <w:szCs w:val="21"/>
              </w:rPr>
              <w:t>4</w:t>
            </w:r>
            <w:r w:rsidRPr="00802389">
              <w:rPr>
                <w:rFonts w:asciiTheme="minorEastAsia" w:hAnsiTheme="minorEastAsia" w:hint="eastAsia"/>
                <w:color w:val="000000" w:themeColor="text1"/>
                <w:szCs w:val="21"/>
              </w:rPr>
              <w:t>.新时代公民道德建设实施纲要</w:t>
            </w:r>
          </w:p>
          <w:p w:rsidR="001E54F2" w:rsidRPr="00802389" w:rsidRDefault="001E54F2" w:rsidP="00BD1B37">
            <w:pPr>
              <w:widowControl/>
              <w:tabs>
                <w:tab w:val="left" w:pos="1188"/>
              </w:tabs>
              <w:spacing w:line="240" w:lineRule="exact"/>
              <w:rPr>
                <w:rFonts w:asciiTheme="minorEastAsia" w:hAnsiTheme="minorEastAsia" w:cs="仿宋"/>
                <w:szCs w:val="21"/>
              </w:rPr>
            </w:pPr>
            <w:r>
              <w:rPr>
                <w:rFonts w:asciiTheme="minorEastAsia" w:hAnsiTheme="minorEastAsia" w:hint="eastAsia"/>
                <w:color w:val="000000" w:themeColor="text1"/>
                <w:szCs w:val="21"/>
              </w:rPr>
              <w:t>5</w:t>
            </w:r>
            <w:r w:rsidRPr="00802389">
              <w:rPr>
                <w:rFonts w:asciiTheme="minorEastAsia" w:hAnsiTheme="minorEastAsia" w:hint="eastAsia"/>
                <w:color w:val="000000" w:themeColor="text1"/>
                <w:szCs w:val="21"/>
              </w:rPr>
              <w:t>.《扬州大学教职工师德师风专题学习读本》</w:t>
            </w: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办公室</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处活动室</w:t>
            </w: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23</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四</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关于新中国史、改革开放史的专题学习</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听取报告</w:t>
            </w:r>
          </w:p>
        </w:tc>
        <w:tc>
          <w:tcPr>
            <w:tcW w:w="4394"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Pr>
                <w:rFonts w:asciiTheme="minorEastAsia" w:hAnsiTheme="minorEastAsia" w:cs="仿宋" w:hint="eastAsia"/>
                <w:szCs w:val="21"/>
              </w:rPr>
              <w:t>邀请马克思主义学院有关老师作辅导报告</w:t>
            </w: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办公室</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处活动室</w:t>
            </w:r>
          </w:p>
        </w:tc>
      </w:tr>
      <w:tr w:rsidR="001E54F2" w:rsidRPr="00802389" w:rsidTr="00BD1B37">
        <w:trPr>
          <w:trHeight w:val="1209"/>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val="restart"/>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w:t>
            </w: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9</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六</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五</w:t>
            </w:r>
          </w:p>
        </w:tc>
        <w:tc>
          <w:tcPr>
            <w:tcW w:w="1134" w:type="dxa"/>
            <w:vMerge w:val="restart"/>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关于习近平新时代中国特色社会主义思想的专题学习</w:t>
            </w:r>
          </w:p>
        </w:tc>
        <w:tc>
          <w:tcPr>
            <w:tcW w:w="709" w:type="dxa"/>
            <w:vMerge w:val="restart"/>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集中学习</w:t>
            </w:r>
          </w:p>
        </w:tc>
        <w:tc>
          <w:tcPr>
            <w:tcW w:w="4394" w:type="dxa"/>
            <w:vMerge w:val="restart"/>
            <w:tcBorders>
              <w:left w:val="single" w:sz="4" w:space="0" w:color="auto"/>
              <w:right w:val="single" w:sz="4" w:space="0" w:color="auto"/>
            </w:tcBorders>
            <w:vAlign w:val="center"/>
          </w:tcPr>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1.《习近平新时代中国特色社会主义思想学习纲要》（学习出版社）</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2.《习近平谈治国理政》第一、二卷（外文出版社），第三卷（即将出版）</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3.《习近平新时代中国特色社会主义思想学习问答》（即将出版）</w:t>
            </w:r>
          </w:p>
          <w:p w:rsidR="001E54F2" w:rsidRPr="00802389" w:rsidRDefault="001E54F2" w:rsidP="00BD1B37">
            <w:pPr>
              <w:widowControl/>
              <w:tabs>
                <w:tab w:val="left" w:pos="1188"/>
              </w:tabs>
              <w:spacing w:line="240" w:lineRule="exact"/>
              <w:rPr>
                <w:rFonts w:asciiTheme="minorEastAsia" w:hAnsiTheme="minorEastAsia"/>
                <w:color w:val="000000" w:themeColor="text1"/>
                <w:szCs w:val="21"/>
              </w:rPr>
            </w:pPr>
            <w:r w:rsidRPr="00802389">
              <w:rPr>
                <w:rFonts w:asciiTheme="minorEastAsia" w:hAnsiTheme="minorEastAsia" w:hint="eastAsia"/>
                <w:color w:val="000000" w:themeColor="text1"/>
                <w:szCs w:val="21"/>
              </w:rPr>
              <w:t>4.习近平新时代中国特色社会主义思想</w:t>
            </w:r>
          </w:p>
          <w:p w:rsidR="001E54F2" w:rsidRPr="00787619" w:rsidRDefault="001E54F2" w:rsidP="00BD1B37">
            <w:pPr>
              <w:spacing w:line="240" w:lineRule="exact"/>
              <w:jc w:val="left"/>
              <w:rPr>
                <w:rFonts w:asciiTheme="minorEastAsia" w:hAnsiTheme="minorEastAsia"/>
                <w:color w:val="000000" w:themeColor="text1"/>
                <w:szCs w:val="21"/>
              </w:rPr>
            </w:pPr>
            <w:r w:rsidRPr="00802389">
              <w:rPr>
                <w:rFonts w:asciiTheme="minorEastAsia" w:hAnsiTheme="minorEastAsia" w:hint="eastAsia"/>
                <w:color w:val="000000" w:themeColor="text1"/>
                <w:szCs w:val="21"/>
              </w:rPr>
              <w:t>5.习近平新时代中国特色社会主义思想的理论精髓</w:t>
            </w:r>
          </w:p>
        </w:tc>
        <w:tc>
          <w:tcPr>
            <w:tcW w:w="851" w:type="dxa"/>
            <w:vMerge w:val="restart"/>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学习</w:t>
            </w: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组长</w:t>
            </w:r>
          </w:p>
        </w:tc>
        <w:tc>
          <w:tcPr>
            <w:tcW w:w="709" w:type="dxa"/>
            <w:vMerge w:val="restart"/>
            <w:tcBorders>
              <w:lef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自定</w:t>
            </w: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Pr>
                <w:rFonts w:asciiTheme="minorEastAsia" w:hAnsiTheme="minorEastAsia" w:cs="仿宋" w:hint="eastAsia"/>
                <w:b/>
                <w:szCs w:val="21"/>
              </w:rPr>
              <w:t>21</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八</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vMerge/>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p>
        </w:tc>
        <w:tc>
          <w:tcPr>
            <w:tcW w:w="709" w:type="dxa"/>
            <w:vMerge/>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p>
        </w:tc>
        <w:tc>
          <w:tcPr>
            <w:tcW w:w="4394" w:type="dxa"/>
            <w:vMerge/>
            <w:tcBorders>
              <w:left w:val="single" w:sz="4" w:space="0" w:color="auto"/>
              <w:bottom w:val="single" w:sz="4" w:space="0" w:color="auto"/>
              <w:right w:val="single" w:sz="4" w:space="0" w:color="auto"/>
            </w:tcBorders>
            <w:vAlign w:val="center"/>
          </w:tcPr>
          <w:p w:rsidR="001E54F2" w:rsidRPr="00787619" w:rsidRDefault="001E54F2" w:rsidP="00BD1B37">
            <w:pPr>
              <w:spacing w:line="240" w:lineRule="exact"/>
              <w:jc w:val="left"/>
              <w:rPr>
                <w:rFonts w:asciiTheme="minorEastAsia" w:hAnsiTheme="minorEastAsia"/>
                <w:color w:val="000000" w:themeColor="text1"/>
                <w:szCs w:val="21"/>
              </w:rPr>
            </w:pPr>
          </w:p>
        </w:tc>
        <w:tc>
          <w:tcPr>
            <w:tcW w:w="851" w:type="dxa"/>
            <w:vMerge/>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p>
        </w:tc>
        <w:tc>
          <w:tcPr>
            <w:tcW w:w="709" w:type="dxa"/>
            <w:vMerge/>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val="restart"/>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十一</w:t>
            </w: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4</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关于习近平总书记对老干部工作的重要论述的专题学习</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交流讨论</w:t>
            </w:r>
          </w:p>
          <w:p w:rsidR="001E54F2" w:rsidRPr="00802389" w:rsidRDefault="001E54F2" w:rsidP="00BD1B37">
            <w:pPr>
              <w:spacing w:line="240" w:lineRule="exact"/>
              <w:jc w:val="center"/>
              <w:rPr>
                <w:rFonts w:asciiTheme="minorEastAsia" w:hAnsiTheme="minorEastAsia" w:cs="仿宋"/>
                <w:szCs w:val="21"/>
              </w:rPr>
            </w:pP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参观考察</w:t>
            </w:r>
          </w:p>
        </w:tc>
        <w:tc>
          <w:tcPr>
            <w:tcW w:w="4394" w:type="dxa"/>
            <w:tcBorders>
              <w:left w:val="single" w:sz="4" w:space="0" w:color="auto"/>
              <w:bottom w:val="single" w:sz="4" w:space="0" w:color="auto"/>
              <w:right w:val="single" w:sz="4" w:space="0" w:color="auto"/>
            </w:tcBorders>
            <w:vAlign w:val="center"/>
          </w:tcPr>
          <w:p w:rsidR="001E54F2" w:rsidRPr="00787A3E" w:rsidRDefault="001E54F2" w:rsidP="00BD1B37">
            <w:pPr>
              <w:widowControl/>
              <w:tabs>
                <w:tab w:val="left" w:pos="1188"/>
              </w:tabs>
              <w:spacing w:line="240" w:lineRule="exact"/>
              <w:rPr>
                <w:rFonts w:asciiTheme="minorEastAsia" w:hAnsiTheme="minorEastAsia"/>
                <w:bCs/>
                <w:color w:val="000000" w:themeColor="text1"/>
                <w:szCs w:val="21"/>
              </w:rPr>
            </w:pPr>
            <w:r w:rsidRPr="00787A3E">
              <w:rPr>
                <w:rFonts w:asciiTheme="minorEastAsia" w:hAnsiTheme="minorEastAsia" w:hint="eastAsia"/>
                <w:bCs/>
                <w:color w:val="000000" w:themeColor="text1"/>
                <w:szCs w:val="21"/>
              </w:rPr>
              <w:t>《习近平总书记关于老干部工作的重要论述（选编）》（中共中央组织部老干部局编）</w:t>
            </w:r>
          </w:p>
          <w:p w:rsidR="001E54F2" w:rsidRPr="00802389" w:rsidRDefault="001E54F2" w:rsidP="00BD1B37">
            <w:pPr>
              <w:widowControl/>
              <w:tabs>
                <w:tab w:val="left" w:pos="1188"/>
              </w:tabs>
              <w:spacing w:line="240" w:lineRule="exact"/>
              <w:rPr>
                <w:rFonts w:asciiTheme="minorEastAsia" w:hAnsiTheme="minorEastAsia"/>
                <w:bCs/>
                <w:color w:val="000000" w:themeColor="text1"/>
                <w:szCs w:val="21"/>
              </w:rPr>
            </w:pPr>
            <w:r w:rsidRPr="00802389">
              <w:rPr>
                <w:rFonts w:asciiTheme="minorEastAsia" w:hAnsiTheme="minorEastAsia" w:hint="eastAsia"/>
                <w:bCs/>
                <w:color w:val="000000" w:themeColor="text1"/>
                <w:szCs w:val="21"/>
              </w:rPr>
              <w:t>讨论题：如何做好新时代离退休人员管理与服务工作？</w:t>
            </w: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办公室</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参观有关养老服务机构</w:t>
            </w: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18</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十二</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关于百年未有之大变局的专题学习</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集中学习</w:t>
            </w:r>
          </w:p>
        </w:tc>
        <w:tc>
          <w:tcPr>
            <w:tcW w:w="4394" w:type="dxa"/>
            <w:tcBorders>
              <w:left w:val="single" w:sz="4" w:space="0" w:color="auto"/>
              <w:bottom w:val="single" w:sz="4" w:space="0" w:color="auto"/>
              <w:right w:val="single" w:sz="4" w:space="0" w:color="auto"/>
            </w:tcBorders>
            <w:vAlign w:val="center"/>
          </w:tcPr>
          <w:p w:rsidR="001E54F2" w:rsidRPr="005A70CB" w:rsidRDefault="001E54F2" w:rsidP="00BD1B37">
            <w:pPr>
              <w:widowControl/>
              <w:tabs>
                <w:tab w:val="left" w:pos="1188"/>
              </w:tabs>
              <w:spacing w:line="240" w:lineRule="exact"/>
              <w:rPr>
                <w:rFonts w:asciiTheme="minorEastAsia" w:hAnsiTheme="minorEastAsia" w:cs="仿宋"/>
                <w:szCs w:val="21"/>
              </w:rPr>
            </w:pPr>
            <w:r w:rsidRPr="005A70CB">
              <w:rPr>
                <w:rFonts w:asciiTheme="minorEastAsia" w:hAnsiTheme="minorEastAsia" w:hint="eastAsia"/>
                <w:color w:val="000000" w:themeColor="text1"/>
                <w:szCs w:val="21"/>
              </w:rPr>
              <w:t>习近平总书记关于百年未有之大变局的重要论述</w:t>
            </w: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学习</w:t>
            </w: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组长</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自定</w:t>
            </w:r>
          </w:p>
        </w:tc>
      </w:tr>
      <w:tr w:rsidR="001E54F2" w:rsidRPr="00802389" w:rsidTr="00BD1B37">
        <w:trPr>
          <w:trHeight w:val="47"/>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val="restart"/>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十二</w:t>
            </w:r>
          </w:p>
        </w:tc>
        <w:tc>
          <w:tcPr>
            <w:tcW w:w="477"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2</w:t>
            </w:r>
          </w:p>
        </w:tc>
        <w:tc>
          <w:tcPr>
            <w:tcW w:w="498"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十四</w:t>
            </w:r>
          </w:p>
        </w:tc>
        <w:tc>
          <w:tcPr>
            <w:tcW w:w="567"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tcBorders>
              <w:bottom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关于家风建设</w:t>
            </w:r>
            <w:r>
              <w:rPr>
                <w:rFonts w:asciiTheme="minorEastAsia" w:hAnsiTheme="minorEastAsia" w:cs="仿宋" w:hint="eastAsia"/>
                <w:szCs w:val="21"/>
              </w:rPr>
              <w:t>的</w:t>
            </w:r>
            <w:r w:rsidRPr="00802389">
              <w:rPr>
                <w:rFonts w:asciiTheme="minorEastAsia" w:hAnsiTheme="minorEastAsia" w:cs="仿宋" w:hint="eastAsia"/>
                <w:szCs w:val="21"/>
              </w:rPr>
              <w:t>专题学习</w:t>
            </w:r>
          </w:p>
        </w:tc>
        <w:tc>
          <w:tcPr>
            <w:tcW w:w="709" w:type="dxa"/>
            <w:tcBorders>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参观考察</w:t>
            </w:r>
          </w:p>
        </w:tc>
        <w:tc>
          <w:tcPr>
            <w:tcW w:w="4394"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p>
        </w:tc>
        <w:tc>
          <w:tcPr>
            <w:tcW w:w="851" w:type="dxa"/>
            <w:tcBorders>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办公室</w:t>
            </w:r>
          </w:p>
        </w:tc>
        <w:tc>
          <w:tcPr>
            <w:tcW w:w="709" w:type="dxa"/>
            <w:tcBorders>
              <w:left w:val="single" w:sz="4" w:space="0" w:color="auto"/>
              <w:bottom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高邮王氏纪念馆</w:t>
            </w:r>
          </w:p>
        </w:tc>
      </w:tr>
      <w:tr w:rsidR="001E54F2" w:rsidRPr="00802389" w:rsidTr="00BD1B37">
        <w:trPr>
          <w:trHeight w:val="1250"/>
        </w:trPr>
        <w:tc>
          <w:tcPr>
            <w:tcW w:w="429" w:type="dxa"/>
            <w:vMerge/>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39" w:type="dxa"/>
            <w:vMerge/>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p>
        </w:tc>
        <w:tc>
          <w:tcPr>
            <w:tcW w:w="477"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16</w:t>
            </w:r>
          </w:p>
        </w:tc>
        <w:tc>
          <w:tcPr>
            <w:tcW w:w="498"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十六</w:t>
            </w:r>
          </w:p>
        </w:tc>
        <w:tc>
          <w:tcPr>
            <w:tcW w:w="567" w:type="dxa"/>
            <w:tcBorders>
              <w:lef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关于党的十九届五中全会精神的专题学习</w:t>
            </w:r>
          </w:p>
        </w:tc>
        <w:tc>
          <w:tcPr>
            <w:tcW w:w="709" w:type="dxa"/>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集中学习</w:t>
            </w:r>
          </w:p>
        </w:tc>
        <w:tc>
          <w:tcPr>
            <w:tcW w:w="4394" w:type="dxa"/>
            <w:tcBorders>
              <w:left w:val="single" w:sz="4" w:space="0" w:color="auto"/>
              <w:right w:val="single" w:sz="4" w:space="0" w:color="auto"/>
            </w:tcBorders>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hint="eastAsia"/>
                <w:color w:val="000000" w:themeColor="text1"/>
                <w:szCs w:val="21"/>
              </w:rPr>
              <w:t>习近平总书记在党的十九届五中全会上的重要讲话</w:t>
            </w:r>
          </w:p>
        </w:tc>
        <w:tc>
          <w:tcPr>
            <w:tcW w:w="851"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学习</w:t>
            </w: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组长</w:t>
            </w:r>
          </w:p>
        </w:tc>
        <w:tc>
          <w:tcPr>
            <w:tcW w:w="709" w:type="dxa"/>
            <w:tcBorders>
              <w:lef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自定</w:t>
            </w:r>
          </w:p>
        </w:tc>
      </w:tr>
      <w:tr w:rsidR="001E54F2" w:rsidRPr="00802389" w:rsidTr="00BD1B37">
        <w:trPr>
          <w:trHeight w:val="730"/>
        </w:trPr>
        <w:tc>
          <w:tcPr>
            <w:tcW w:w="429" w:type="dxa"/>
            <w:tcBorders>
              <w:top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二</w:t>
            </w:r>
          </w:p>
          <w:p w:rsidR="001E54F2" w:rsidRPr="00802389" w:rsidRDefault="001E54F2" w:rsidP="00BD1B37">
            <w:pPr>
              <w:spacing w:line="240" w:lineRule="exact"/>
              <w:jc w:val="center"/>
              <w:rPr>
                <w:rFonts w:asciiTheme="minorEastAsia" w:hAnsiTheme="minorEastAsia" w:cs="仿宋"/>
                <w:b/>
                <w:szCs w:val="21"/>
              </w:rPr>
            </w:pPr>
            <w:r>
              <w:rPr>
                <w:rFonts w:asciiTheme="minorEastAsia" w:hAnsiTheme="minorEastAsia" w:cs="仿宋" w:hint="eastAsia"/>
                <w:b/>
                <w:szCs w:val="21"/>
              </w:rPr>
              <w:t>0</w:t>
            </w:r>
            <w:r w:rsidRPr="00802389">
              <w:rPr>
                <w:rFonts w:asciiTheme="minorEastAsia" w:hAnsiTheme="minorEastAsia" w:cs="仿宋" w:hint="eastAsia"/>
                <w:b/>
                <w:szCs w:val="21"/>
              </w:rPr>
              <w:t>二</w:t>
            </w:r>
          </w:p>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一</w:t>
            </w:r>
          </w:p>
        </w:tc>
        <w:tc>
          <w:tcPr>
            <w:tcW w:w="439" w:type="dxa"/>
            <w:tcBorders>
              <w:top w:val="single" w:sz="4" w:space="0" w:color="auto"/>
              <w:left w:val="single" w:sz="4" w:space="0" w:color="auto"/>
              <w:bottom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一</w:t>
            </w:r>
          </w:p>
        </w:tc>
        <w:tc>
          <w:tcPr>
            <w:tcW w:w="477"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13</w:t>
            </w:r>
          </w:p>
        </w:tc>
        <w:tc>
          <w:tcPr>
            <w:tcW w:w="498"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二十</w:t>
            </w:r>
          </w:p>
        </w:tc>
        <w:tc>
          <w:tcPr>
            <w:tcW w:w="567" w:type="dxa"/>
            <w:tcBorders>
              <w:left w:val="single" w:sz="4" w:space="0" w:color="auto"/>
            </w:tcBorders>
            <w:vAlign w:val="center"/>
          </w:tcPr>
          <w:p w:rsidR="001E54F2" w:rsidRPr="00802389" w:rsidRDefault="001E54F2" w:rsidP="00BD1B37">
            <w:pPr>
              <w:spacing w:line="240" w:lineRule="exact"/>
              <w:jc w:val="center"/>
              <w:rPr>
                <w:rFonts w:asciiTheme="minorEastAsia" w:hAnsiTheme="minorEastAsia" w:cs="仿宋"/>
                <w:b/>
                <w:szCs w:val="21"/>
              </w:rPr>
            </w:pPr>
            <w:r w:rsidRPr="00802389">
              <w:rPr>
                <w:rFonts w:asciiTheme="minorEastAsia" w:hAnsiTheme="minorEastAsia" w:cs="仿宋" w:hint="eastAsia"/>
                <w:b/>
                <w:szCs w:val="21"/>
              </w:rPr>
              <w:t>三</w:t>
            </w:r>
          </w:p>
        </w:tc>
        <w:tc>
          <w:tcPr>
            <w:tcW w:w="1134" w:type="dxa"/>
            <w:vAlign w:val="center"/>
          </w:tcPr>
          <w:p w:rsidR="001E54F2" w:rsidRPr="00802389" w:rsidRDefault="001E54F2" w:rsidP="00BD1B37">
            <w:pPr>
              <w:spacing w:line="240" w:lineRule="exact"/>
              <w:jc w:val="left"/>
              <w:rPr>
                <w:rFonts w:asciiTheme="minorEastAsia" w:hAnsiTheme="minorEastAsia" w:cs="仿宋"/>
                <w:szCs w:val="21"/>
              </w:rPr>
            </w:pPr>
            <w:r w:rsidRPr="00802389">
              <w:rPr>
                <w:rFonts w:asciiTheme="minorEastAsia" w:hAnsiTheme="minorEastAsia" w:cs="仿宋" w:hint="eastAsia"/>
                <w:szCs w:val="21"/>
              </w:rPr>
              <w:t>新时代离退休工作者的角色定位</w:t>
            </w:r>
          </w:p>
        </w:tc>
        <w:tc>
          <w:tcPr>
            <w:tcW w:w="709" w:type="dxa"/>
            <w:tcBorders>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交流讨论</w:t>
            </w:r>
          </w:p>
        </w:tc>
        <w:tc>
          <w:tcPr>
            <w:tcW w:w="4394" w:type="dxa"/>
            <w:tcBorders>
              <w:left w:val="single" w:sz="4" w:space="0" w:color="auto"/>
              <w:right w:val="single" w:sz="4" w:space="0" w:color="auto"/>
            </w:tcBorders>
            <w:vAlign w:val="center"/>
          </w:tcPr>
          <w:p w:rsidR="001E54F2" w:rsidRPr="00802389" w:rsidRDefault="001E54F2" w:rsidP="00BD1B37">
            <w:pPr>
              <w:widowControl/>
              <w:tabs>
                <w:tab w:val="left" w:pos="1188"/>
              </w:tabs>
              <w:spacing w:line="240" w:lineRule="exact"/>
              <w:rPr>
                <w:rFonts w:asciiTheme="minorEastAsia" w:hAnsiTheme="minorEastAsia"/>
                <w:bCs/>
                <w:color w:val="000000" w:themeColor="text1"/>
                <w:szCs w:val="21"/>
              </w:rPr>
            </w:pPr>
          </w:p>
        </w:tc>
        <w:tc>
          <w:tcPr>
            <w:tcW w:w="851" w:type="dxa"/>
            <w:tcBorders>
              <w:left w:val="single" w:sz="4" w:space="0" w:color="auto"/>
              <w:righ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学习</w:t>
            </w:r>
          </w:p>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组长</w:t>
            </w:r>
          </w:p>
        </w:tc>
        <w:tc>
          <w:tcPr>
            <w:tcW w:w="709" w:type="dxa"/>
            <w:tcBorders>
              <w:left w:val="single" w:sz="4" w:space="0" w:color="auto"/>
            </w:tcBorders>
            <w:vAlign w:val="center"/>
          </w:tcPr>
          <w:p w:rsidR="001E54F2" w:rsidRPr="00802389" w:rsidRDefault="001E54F2" w:rsidP="00BD1B37">
            <w:pPr>
              <w:spacing w:line="240" w:lineRule="exact"/>
              <w:jc w:val="center"/>
              <w:rPr>
                <w:rFonts w:asciiTheme="minorEastAsia" w:hAnsiTheme="minorEastAsia" w:cs="仿宋"/>
                <w:szCs w:val="21"/>
              </w:rPr>
            </w:pPr>
            <w:r w:rsidRPr="00802389">
              <w:rPr>
                <w:rFonts w:asciiTheme="minorEastAsia" w:hAnsiTheme="minorEastAsia" w:cs="仿宋" w:hint="eastAsia"/>
                <w:szCs w:val="21"/>
              </w:rPr>
              <w:t>自定</w:t>
            </w:r>
          </w:p>
        </w:tc>
      </w:tr>
    </w:tbl>
    <w:p w:rsidR="001E54F2" w:rsidRPr="001E54F2" w:rsidRDefault="001E54F2" w:rsidP="001E54F2">
      <w:pPr>
        <w:spacing w:line="500" w:lineRule="exact"/>
        <w:ind w:firstLineChars="200" w:firstLine="600"/>
        <w:jc w:val="left"/>
        <w:rPr>
          <w:rFonts w:ascii="仿宋" w:eastAsia="仿宋" w:hAnsi="仿宋" w:cs="黑体"/>
          <w:sz w:val="30"/>
          <w:szCs w:val="30"/>
        </w:rPr>
      </w:pPr>
      <w:r w:rsidRPr="001E54F2">
        <w:rPr>
          <w:rFonts w:ascii="仿宋" w:eastAsia="仿宋" w:hAnsi="仿宋" w:cs="黑体" w:hint="eastAsia"/>
          <w:sz w:val="30"/>
          <w:szCs w:val="30"/>
        </w:rPr>
        <w:t>三、学习要求</w:t>
      </w:r>
    </w:p>
    <w:p w:rsidR="001E54F2" w:rsidRPr="001E54F2" w:rsidRDefault="001E54F2" w:rsidP="001E54F2">
      <w:pPr>
        <w:spacing w:line="500" w:lineRule="exact"/>
        <w:ind w:firstLineChars="200" w:firstLine="600"/>
        <w:rPr>
          <w:rFonts w:ascii="仿宋" w:eastAsia="仿宋" w:hAnsi="仿宋" w:cs="仿宋"/>
          <w:sz w:val="30"/>
          <w:szCs w:val="30"/>
        </w:rPr>
      </w:pPr>
      <w:r w:rsidRPr="001E54F2">
        <w:rPr>
          <w:rFonts w:ascii="仿宋" w:eastAsia="仿宋" w:hAnsi="仿宋" w:cs="仿宋" w:hint="eastAsia"/>
          <w:sz w:val="30"/>
          <w:szCs w:val="30"/>
        </w:rPr>
        <w:t>1、各学习小组组长认真做好组织工作，按时通知有关人员参加学习，并严格执行考勤制度，指定专人做好学习记录，并做好迎接学校有关部门进行的“巡听旁听”的准备，确保学习时间、内容、人员、效果“四落实”。每学期结束前将政治理论学习考核表和学习活动总结报送到处办公室，每学期开学后将职工思想动态报送到处办公室。</w:t>
      </w:r>
    </w:p>
    <w:p w:rsidR="001E54F2" w:rsidRPr="001E54F2" w:rsidRDefault="001E54F2" w:rsidP="001E54F2">
      <w:pPr>
        <w:spacing w:line="500" w:lineRule="exact"/>
        <w:ind w:firstLineChars="200" w:firstLine="600"/>
        <w:rPr>
          <w:rFonts w:ascii="仿宋" w:eastAsia="仿宋" w:hAnsi="仿宋" w:cs="仿宋"/>
          <w:sz w:val="30"/>
          <w:szCs w:val="30"/>
        </w:rPr>
      </w:pPr>
      <w:r w:rsidRPr="001E54F2">
        <w:rPr>
          <w:rFonts w:ascii="仿宋" w:eastAsia="仿宋" w:hAnsi="仿宋" w:cs="仿宋" w:hint="eastAsia"/>
          <w:sz w:val="30"/>
          <w:szCs w:val="30"/>
        </w:rPr>
        <w:t>2、每位职工要严格遵守学习制度，认真参加学习、讨论、参观考察、线上集体教育等活动，并做好必要的笔记，年</w:t>
      </w:r>
      <w:bookmarkStart w:id="0" w:name="_GoBack"/>
      <w:bookmarkEnd w:id="0"/>
      <w:r w:rsidRPr="001E54F2">
        <w:rPr>
          <w:rFonts w:ascii="仿宋" w:eastAsia="仿宋" w:hAnsi="仿宋" w:cs="仿宋" w:hint="eastAsia"/>
          <w:sz w:val="30"/>
          <w:szCs w:val="30"/>
        </w:rPr>
        <w:t>底前提交一篇学习体会。</w:t>
      </w:r>
    </w:p>
    <w:p w:rsidR="001E54F2" w:rsidRPr="001E54F2" w:rsidRDefault="001E54F2" w:rsidP="001E54F2">
      <w:pPr>
        <w:spacing w:line="500" w:lineRule="exact"/>
        <w:ind w:firstLineChars="200" w:firstLine="600"/>
        <w:rPr>
          <w:rFonts w:ascii="仿宋" w:eastAsia="仿宋" w:hAnsi="仿宋" w:cs="仿宋"/>
          <w:sz w:val="30"/>
          <w:szCs w:val="30"/>
        </w:rPr>
      </w:pPr>
      <w:r w:rsidRPr="001E54F2">
        <w:rPr>
          <w:rFonts w:ascii="仿宋" w:eastAsia="仿宋" w:hAnsi="仿宋" w:cs="仿宋" w:hint="eastAsia"/>
          <w:sz w:val="30"/>
          <w:szCs w:val="30"/>
        </w:rPr>
        <w:t>3、每位职工要充分利用“学习强国”APP自主学习，确保日参与率100%，日积分应得尽得。</w:t>
      </w:r>
    </w:p>
    <w:p w:rsidR="001E54F2" w:rsidRPr="00F35B8A" w:rsidRDefault="001E54F2" w:rsidP="001E54F2">
      <w:pPr>
        <w:spacing w:line="480" w:lineRule="exact"/>
        <w:rPr>
          <w:rFonts w:ascii="仿宋" w:eastAsia="仿宋" w:hAnsi="仿宋" w:cs="仿宋"/>
          <w:sz w:val="28"/>
          <w:szCs w:val="28"/>
        </w:rPr>
      </w:pPr>
      <w:r w:rsidRPr="00F35B8A">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96542"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 xml:space="preserve">                          中共扬州大学离退休委员会</w:t>
      </w:r>
    </w:p>
    <w:p w:rsidR="00096542" w:rsidRPr="00753A26" w:rsidRDefault="001E54F2" w:rsidP="00753A26">
      <w:pPr>
        <w:spacing w:line="52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 xml:space="preserve">                             </w:t>
      </w:r>
      <w:r w:rsidR="001200B4" w:rsidRPr="00753A26">
        <w:rPr>
          <w:rFonts w:ascii="仿宋" w:eastAsia="仿宋" w:hAnsi="仿宋" w:cs="仿宋" w:hint="eastAsia"/>
          <w:sz w:val="32"/>
          <w:szCs w:val="32"/>
          <w:lang w:bidi="ar"/>
        </w:rPr>
        <w:t xml:space="preserve"> </w:t>
      </w:r>
      <w:r w:rsidR="00C95CA8" w:rsidRPr="00753A26">
        <w:rPr>
          <w:rFonts w:ascii="仿宋" w:eastAsia="仿宋" w:hAnsi="仿宋" w:cs="仿宋" w:hint="eastAsia"/>
          <w:sz w:val="32"/>
          <w:szCs w:val="32"/>
          <w:lang w:bidi="ar"/>
        </w:rPr>
        <w:t>2020年4月</w:t>
      </w:r>
      <w:r w:rsidR="003F07E5">
        <w:rPr>
          <w:rFonts w:ascii="仿宋" w:eastAsia="仿宋" w:hAnsi="仿宋" w:cs="仿宋" w:hint="eastAsia"/>
          <w:sz w:val="32"/>
          <w:szCs w:val="32"/>
          <w:lang w:bidi="ar"/>
        </w:rPr>
        <w:t>29</w:t>
      </w:r>
      <w:r w:rsidR="00C95CA8" w:rsidRPr="00753A26">
        <w:rPr>
          <w:rFonts w:ascii="仿宋" w:eastAsia="仿宋" w:hAnsi="仿宋" w:cs="仿宋" w:hint="eastAsia"/>
          <w:sz w:val="32"/>
          <w:szCs w:val="32"/>
          <w:lang w:bidi="ar"/>
        </w:rPr>
        <w:t>日</w:t>
      </w:r>
    </w:p>
    <w:sectPr w:rsidR="00096542" w:rsidRPr="00753A26" w:rsidSect="00604251">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6CA" w:rsidRDefault="004316CA">
      <w:r>
        <w:separator/>
      </w:r>
    </w:p>
  </w:endnote>
  <w:endnote w:type="continuationSeparator" w:id="0">
    <w:p w:rsidR="004316CA" w:rsidRDefault="0043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42" w:rsidRDefault="00C95CA8">
    <w:pPr>
      <w:pStyle w:val="a3"/>
    </w:pPr>
    <w:r>
      <w:rPr>
        <w:noProof/>
      </w:rPr>
      <mc:AlternateContent>
        <mc:Choice Requires="wps">
          <w:drawing>
            <wp:anchor distT="0" distB="0" distL="114300" distR="114300" simplePos="0" relativeHeight="251658240" behindDoc="0" locked="0" layoutInCell="1" allowOverlap="1" wp14:anchorId="40EED226" wp14:editId="2500DA37">
              <wp:simplePos x="0" y="0"/>
              <wp:positionH relativeFrom="margin">
                <wp:posOffset>5033010</wp:posOffset>
              </wp:positionH>
              <wp:positionV relativeFrom="paragraph">
                <wp:posOffset>8890</wp:posOffset>
              </wp:positionV>
              <wp:extent cx="37147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714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6542" w:rsidRDefault="00C95CA8">
                          <w:pPr>
                            <w:pStyle w:val="a3"/>
                            <w:rPr>
                              <w:rFonts w:eastAsia="宋体"/>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4316CA">
                            <w:rPr>
                              <w:noProof/>
                              <w:sz w:val="24"/>
                              <w:szCs w:val="24"/>
                            </w:rPr>
                            <w:t>1</w:t>
                          </w:r>
                          <w:r>
                            <w:rPr>
                              <w:rFonts w:hint="eastAsia"/>
                              <w:sz w:val="24"/>
                              <w:szCs w:val="24"/>
                            </w:rPr>
                            <w:fldChar w:fldCharType="end"/>
                          </w:r>
                          <w:r>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96.3pt;margin-top:.7pt;width:29.25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dNawIAAAsFAAAOAAAAZHJzL2Uyb0RvYy54bWysVM2O0zAQviPxDpbvNG23u1tVTVelqyKk&#10;il1REGfXsdsI22Nst0l5AHgDTly481x9DsZOk0ULl0VcnInnm79vZjy9qbUiB+F8CSang16fEmE4&#10;FKXZ5vT9u+WLMSU+MFMwBUbk9Cg8vZk9fzat7EQMYQeqEI6gE+Mnlc3pLgQ7yTLPd0Iz3wMrDCol&#10;OM0C/rptVjhWoXetsmG/f5VV4ArrgAvv8fa2UdJZ8i+l4OFOSi8CUTnF3EI6XTo38cxmUzbZOmZ3&#10;JT+nwf4hC81Kg0E7V7csMLJ35R+udMkdeJChx0FnIGXJRaoBqxn0H1Wz3jErUi1IjrcdTf7/ueVv&#10;DveOlEVOR5QYprFFp29fT99/nn58IaNIT2X9BFFri7hQv4Qa29zee7yMVdfS6fjFegjqkehjR66o&#10;A+F4eXE9GF1fUsJRNRgPx+N+Yj97sLbOh1cCNIlCTh02L3HKDisfMBOEtpAYzMCyVCo1UBlS5fTq&#10;4rKfDDoNWiiDhrGGJtckhaMS0YMyb4XE4lPK8SKNnVgoRw4MB4ZxLkxI1SZPiI4oiWGfYnjGR1OR&#10;RvIpxp1FigwmdMa6NOBSvY/SLj62KcsG3zLQ1B0pCPWmPvd2A8URW+ug2Q1v+bJE/lfMh3vmcBmw&#10;m7jg4Q4PqQB5hrNEyQ7c57/dRzzOKGopqXC5cuo/7ZkTlKjXBqc3bmIruFbYtILZ6wUg/QN8OixP&#10;Ihq4oFpROtAfcO/nMQqqmOEYK6ehFRehWXF8N7iYzxMI982ysDJry6Pr1G473wecojRckZaGizNd&#10;uHFp5s6vQ1zp3/8T6uENm/0CAAD//wMAUEsDBBQABgAIAAAAIQDMNzja3wAAAAkBAAAPAAAAZHJz&#10;L2Rvd25yZXYueG1sTI/BToNAEIbvJr7DZky82QVSK6UsjTHag56kxnjcwsBS2VnCbin69I4nPU6+&#10;f/75Jt/OthcTjr5zpCBeRCCQKld31Cp42z/dpCB80FTr3hEq+EIP2+LyItdZ7c70ilMZWsEl5DOt&#10;wIQwZFL6yqDVfuEGJGaNG60OPI6trEd95nLbyySKVtLqjviC0QM+GKw+y5NljfeXyO6+G/Nhn3Xj&#10;S7Ofdo9Hpa6v5vsNiIBz+AvDrz7vQMFOB3ei2otewd06WXGUwRIE8/Q2jkEcFCTpegmyyOX/D4of&#10;AAAA//8DAFBLAQItABQABgAIAAAAIQC2gziS/gAAAOEBAAATAAAAAAAAAAAAAAAAAAAAAABbQ29u&#10;dGVudF9UeXBlc10ueG1sUEsBAi0AFAAGAAgAAAAhADj9If/WAAAAlAEAAAsAAAAAAAAAAAAAAAAA&#10;LwEAAF9yZWxzLy5yZWxzUEsBAi0AFAAGAAgAAAAhAGRfB01rAgAACwUAAA4AAAAAAAAAAAAAAAAA&#10;LgIAAGRycy9lMm9Eb2MueG1sUEsBAi0AFAAGAAgAAAAhAMw3ONrfAAAACQEAAA8AAAAAAAAAAAAA&#10;AAAAxQQAAGRycy9kb3ducmV2LnhtbFBLBQYAAAAABAAEAPMAAADRBQAAAAA=&#10;" filled="f" stroked="f" strokeweight=".5pt">
              <v:textbox style="mso-fit-shape-to-text:t" inset="0,0,0,0">
                <w:txbxContent>
                  <w:p w:rsidR="00096542" w:rsidRDefault="00C95CA8">
                    <w:pPr>
                      <w:pStyle w:val="a3"/>
                      <w:rPr>
                        <w:rFonts w:eastAsia="宋体"/>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4316CA">
                      <w:rPr>
                        <w:noProof/>
                        <w:sz w:val="24"/>
                        <w:szCs w:val="24"/>
                      </w:rPr>
                      <w:t>1</w:t>
                    </w:r>
                    <w:r>
                      <w:rPr>
                        <w:rFonts w:hint="eastAsia"/>
                        <w:sz w:val="24"/>
                        <w:szCs w:val="24"/>
                      </w:rPr>
                      <w:fldChar w:fldCharType="end"/>
                    </w:r>
                    <w:r>
                      <w:rPr>
                        <w:rFonts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6CA" w:rsidRDefault="004316CA">
      <w:r>
        <w:separator/>
      </w:r>
    </w:p>
  </w:footnote>
  <w:footnote w:type="continuationSeparator" w:id="0">
    <w:p w:rsidR="004316CA" w:rsidRDefault="00431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95CD6"/>
    <w:multiLevelType w:val="singleLevel"/>
    <w:tmpl w:val="85795CD6"/>
    <w:lvl w:ilvl="0">
      <w:start w:val="1"/>
      <w:numFmt w:val="decimal"/>
      <w:suff w:val="nothing"/>
      <w:lvlText w:val="%1、"/>
      <w:lvlJc w:val="left"/>
    </w:lvl>
  </w:abstractNum>
  <w:abstractNum w:abstractNumId="1">
    <w:nsid w:val="94556387"/>
    <w:multiLevelType w:val="singleLevel"/>
    <w:tmpl w:val="94556387"/>
    <w:lvl w:ilvl="0">
      <w:start w:val="2"/>
      <w:numFmt w:val="chineseCounting"/>
      <w:suff w:val="nothing"/>
      <w:lvlText w:val="%1、"/>
      <w:lvlJc w:val="left"/>
      <w:rPr>
        <w:rFonts w:hint="eastAsia"/>
      </w:rPr>
    </w:lvl>
  </w:abstractNum>
  <w:abstractNum w:abstractNumId="2">
    <w:nsid w:val="CFCCA92D"/>
    <w:multiLevelType w:val="singleLevel"/>
    <w:tmpl w:val="CFCCA92D"/>
    <w:lvl w:ilvl="0">
      <w:start w:val="1"/>
      <w:numFmt w:val="decimal"/>
      <w:suff w:val="nothing"/>
      <w:lvlText w:val="%1、"/>
      <w:lvlJc w:val="left"/>
    </w:lvl>
  </w:abstractNum>
  <w:abstractNum w:abstractNumId="3">
    <w:nsid w:val="198827FE"/>
    <w:multiLevelType w:val="hybridMultilevel"/>
    <w:tmpl w:val="5FAA515E"/>
    <w:lvl w:ilvl="0" w:tplc="53B49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577511"/>
    <w:multiLevelType w:val="hybridMultilevel"/>
    <w:tmpl w:val="7DEC4A92"/>
    <w:lvl w:ilvl="0" w:tplc="6D56E9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9D6E45"/>
    <w:multiLevelType w:val="hybridMultilevel"/>
    <w:tmpl w:val="A412CF7A"/>
    <w:lvl w:ilvl="0" w:tplc="B89EF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9493DA"/>
    <w:multiLevelType w:val="singleLevel"/>
    <w:tmpl w:val="5B9493DA"/>
    <w:lvl w:ilvl="0">
      <w:start w:val="1"/>
      <w:numFmt w:val="decimal"/>
      <w:suff w:val="nothing"/>
      <w:lvlText w:val="%1、"/>
      <w:lvlJc w:val="left"/>
    </w:lvl>
  </w:abstractNum>
  <w:abstractNum w:abstractNumId="7">
    <w:nsid w:val="723862CD"/>
    <w:multiLevelType w:val="singleLevel"/>
    <w:tmpl w:val="723862CD"/>
    <w:lvl w:ilvl="0">
      <w:start w:val="1"/>
      <w:numFmt w:val="decimal"/>
      <w:suff w:val="nothing"/>
      <w:lvlText w:val="%1、"/>
      <w:lvlJc w:val="left"/>
    </w:lvl>
  </w:abstractNum>
  <w:abstractNum w:abstractNumId="8">
    <w:nsid w:val="748B46AE"/>
    <w:multiLevelType w:val="hybridMultilevel"/>
    <w:tmpl w:val="61A42D62"/>
    <w:lvl w:ilvl="0" w:tplc="4C62D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6"/>
  </w:num>
  <w:num w:numId="4">
    <w:abstractNumId w:val="2"/>
  </w:num>
  <w:num w:numId="5">
    <w:abstractNumId w:val="7"/>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31"/>
    <w:rsid w:val="00041FA6"/>
    <w:rsid w:val="00070EE0"/>
    <w:rsid w:val="000775C7"/>
    <w:rsid w:val="00096542"/>
    <w:rsid w:val="000F2728"/>
    <w:rsid w:val="001200B4"/>
    <w:rsid w:val="001312E2"/>
    <w:rsid w:val="001563EC"/>
    <w:rsid w:val="00170F71"/>
    <w:rsid w:val="001D171E"/>
    <w:rsid w:val="001E02A1"/>
    <w:rsid w:val="001E54F2"/>
    <w:rsid w:val="002366AB"/>
    <w:rsid w:val="002B150A"/>
    <w:rsid w:val="002C2A1B"/>
    <w:rsid w:val="003A070A"/>
    <w:rsid w:val="003E2758"/>
    <w:rsid w:val="003F07E5"/>
    <w:rsid w:val="004316CA"/>
    <w:rsid w:val="00457726"/>
    <w:rsid w:val="00480DA7"/>
    <w:rsid w:val="004D7B31"/>
    <w:rsid w:val="00502821"/>
    <w:rsid w:val="00577615"/>
    <w:rsid w:val="005C7C7F"/>
    <w:rsid w:val="005D5F7A"/>
    <w:rsid w:val="005E6A01"/>
    <w:rsid w:val="00600623"/>
    <w:rsid w:val="00604251"/>
    <w:rsid w:val="0064532A"/>
    <w:rsid w:val="0065798F"/>
    <w:rsid w:val="00663113"/>
    <w:rsid w:val="006B7957"/>
    <w:rsid w:val="007279B0"/>
    <w:rsid w:val="00753A26"/>
    <w:rsid w:val="007619C4"/>
    <w:rsid w:val="007B6D67"/>
    <w:rsid w:val="00886777"/>
    <w:rsid w:val="0089487C"/>
    <w:rsid w:val="008B1CB8"/>
    <w:rsid w:val="008B5A71"/>
    <w:rsid w:val="008B784D"/>
    <w:rsid w:val="008C0817"/>
    <w:rsid w:val="008C0C54"/>
    <w:rsid w:val="008D505F"/>
    <w:rsid w:val="008D5D4E"/>
    <w:rsid w:val="0093558F"/>
    <w:rsid w:val="00935FB2"/>
    <w:rsid w:val="00965F1A"/>
    <w:rsid w:val="009739A9"/>
    <w:rsid w:val="00980D18"/>
    <w:rsid w:val="009A1181"/>
    <w:rsid w:val="009E3A72"/>
    <w:rsid w:val="009E556C"/>
    <w:rsid w:val="00A02D55"/>
    <w:rsid w:val="00A17362"/>
    <w:rsid w:val="00A1794B"/>
    <w:rsid w:val="00A3396A"/>
    <w:rsid w:val="00A36C30"/>
    <w:rsid w:val="00A41E10"/>
    <w:rsid w:val="00A42EBA"/>
    <w:rsid w:val="00AC6DC4"/>
    <w:rsid w:val="00AE2078"/>
    <w:rsid w:val="00B100DE"/>
    <w:rsid w:val="00B434EF"/>
    <w:rsid w:val="00BA7B79"/>
    <w:rsid w:val="00BE4E1E"/>
    <w:rsid w:val="00BF2F69"/>
    <w:rsid w:val="00BF30F5"/>
    <w:rsid w:val="00C2739E"/>
    <w:rsid w:val="00C84560"/>
    <w:rsid w:val="00C95CA8"/>
    <w:rsid w:val="00CB1555"/>
    <w:rsid w:val="00CB3118"/>
    <w:rsid w:val="00D50766"/>
    <w:rsid w:val="00D54425"/>
    <w:rsid w:val="00D800C4"/>
    <w:rsid w:val="00DA46A4"/>
    <w:rsid w:val="00DB737C"/>
    <w:rsid w:val="00DF3C47"/>
    <w:rsid w:val="00E63A41"/>
    <w:rsid w:val="00EE2038"/>
    <w:rsid w:val="00F01CD8"/>
    <w:rsid w:val="00F0260E"/>
    <w:rsid w:val="00FA362D"/>
    <w:rsid w:val="00FE4A94"/>
    <w:rsid w:val="042528F8"/>
    <w:rsid w:val="0626452F"/>
    <w:rsid w:val="0E7D549B"/>
    <w:rsid w:val="105E23F2"/>
    <w:rsid w:val="1507595D"/>
    <w:rsid w:val="1C3E2EB2"/>
    <w:rsid w:val="1EEE6448"/>
    <w:rsid w:val="1FD37BC4"/>
    <w:rsid w:val="28965AFB"/>
    <w:rsid w:val="2DAA42A7"/>
    <w:rsid w:val="3413528F"/>
    <w:rsid w:val="36F52799"/>
    <w:rsid w:val="46780703"/>
    <w:rsid w:val="4B7201DC"/>
    <w:rsid w:val="4F966FF9"/>
    <w:rsid w:val="535A7262"/>
    <w:rsid w:val="61095B5B"/>
    <w:rsid w:val="6A2F0926"/>
    <w:rsid w:val="6B221441"/>
    <w:rsid w:val="74F32122"/>
    <w:rsid w:val="75277559"/>
    <w:rsid w:val="779D29F4"/>
    <w:rsid w:val="783570FF"/>
    <w:rsid w:val="795D2251"/>
    <w:rsid w:val="7A8177B2"/>
    <w:rsid w:val="7A967F45"/>
    <w:rsid w:val="7F41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rsid w:val="002B15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rsid w:val="002B15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425</Words>
  <Characters>2426</Characters>
  <Application>Microsoft Office Word</Application>
  <DocSecurity>0</DocSecurity>
  <Lines>20</Lines>
  <Paragraphs>5</Paragraphs>
  <ScaleCrop>false</ScaleCrop>
  <Company>Microsoft</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cp:revision>
  <dcterms:created xsi:type="dcterms:W3CDTF">2020-04-17T00:29:00Z</dcterms:created>
  <dcterms:modified xsi:type="dcterms:W3CDTF">2020-05-12T01:05:00Z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