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60" w:lineRule="exact"/>
        <w:jc w:val="center"/>
        <w:rPr>
          <w:rFonts w:ascii="宋体" w:hAnsi="宋体"/>
          <w:b/>
          <w:color w:val="FF0000"/>
          <w:w w:val="66"/>
          <w:sz w:val="84"/>
          <w:szCs w:val="84"/>
        </w:rPr>
      </w:pPr>
      <w:r>
        <w:rPr>
          <w:rFonts w:ascii="宋体" w:hAnsi="宋体"/>
          <w:b/>
          <w:color w:val="FF0000"/>
          <w:w w:val="66"/>
          <w:sz w:val="84"/>
          <w:szCs w:val="84"/>
        </w:rPr>
        <w:t>中共扬州大学</w:t>
      </w:r>
      <w:r>
        <w:rPr>
          <w:rFonts w:hint="eastAsia" w:ascii="宋体" w:hAnsi="宋体"/>
          <w:b/>
          <w:color w:val="FF0000"/>
          <w:w w:val="66"/>
          <w:sz w:val="84"/>
          <w:szCs w:val="84"/>
          <w:lang w:eastAsia="zh-CN"/>
        </w:rPr>
        <w:t>离退休工作</w:t>
      </w:r>
      <w:r>
        <w:rPr>
          <w:rFonts w:ascii="宋体" w:hAnsi="宋体"/>
          <w:b/>
          <w:color w:val="FF0000"/>
          <w:w w:val="66"/>
          <w:sz w:val="84"/>
          <w:szCs w:val="84"/>
        </w:rPr>
        <w:t>委员会</w:t>
      </w:r>
    </w:p>
    <w:p>
      <w:pPr>
        <w:spacing w:line="360" w:lineRule="exact"/>
        <w:rPr>
          <w:rFonts w:ascii="仿宋_GB2312" w:eastAsia="仿宋_GB2312"/>
          <w:color w:val="000000"/>
          <w:spacing w:val="10"/>
          <w:sz w:val="32"/>
          <w:szCs w:val="32"/>
        </w:rPr>
      </w:pPr>
    </w:p>
    <w:p>
      <w:pPr>
        <w:spacing w:line="360" w:lineRule="exact"/>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扬大委</w:t>
      </w:r>
      <w:r>
        <w:rPr>
          <w:rFonts w:hint="eastAsia" w:ascii="仿宋_GB2312" w:eastAsia="仿宋_GB2312"/>
          <w:sz w:val="32"/>
          <w:szCs w:val="32"/>
          <w:lang w:eastAsia="zh-CN"/>
        </w:rPr>
        <w:t>离退工委</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p>
    <w:p>
      <w:pPr>
        <w:widowControl/>
        <w:spacing w:line="510" w:lineRule="exact"/>
        <w:jc w:val="both"/>
        <w:rPr>
          <w:rFonts w:hint="eastAsia" w:ascii="宋体" w:hAnsi="宋体"/>
          <w:b/>
          <w:bCs/>
          <w:kern w:val="0"/>
          <w:sz w:val="36"/>
          <w:szCs w:val="36"/>
        </w:rPr>
      </w:pPr>
      <w:r>
        <mc:AlternateContent>
          <mc:Choice Requires="wpg">
            <w:drawing>
              <wp:anchor distT="0" distB="0" distL="114300" distR="114300" simplePos="0" relativeHeight="251659264" behindDoc="1" locked="0" layoutInCell="1" allowOverlap="1">
                <wp:simplePos x="0" y="0"/>
                <wp:positionH relativeFrom="column">
                  <wp:posOffset>-114300</wp:posOffset>
                </wp:positionH>
                <wp:positionV relativeFrom="paragraph">
                  <wp:posOffset>179070</wp:posOffset>
                </wp:positionV>
                <wp:extent cx="5619750" cy="255270"/>
                <wp:effectExtent l="0" t="12700" r="0" b="17780"/>
                <wp:wrapNone/>
                <wp:docPr id="5" name="组合 5"/>
                <wp:cNvGraphicFramePr/>
                <a:graphic xmlns:a="http://schemas.openxmlformats.org/drawingml/2006/main">
                  <a:graphicData uri="http://schemas.microsoft.com/office/word/2010/wordprocessingGroup">
                    <wpg:wgp>
                      <wpg:cNvGrpSpPr/>
                      <wpg:grpSpPr>
                        <a:xfrm>
                          <a:off x="0" y="0"/>
                          <a:ext cx="5619750" cy="255270"/>
                          <a:chOff x="0" y="0"/>
                          <a:chExt cx="561975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1"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3000375" y="161925"/>
                            <a:ext cx="2619375" cy="17145"/>
                          </a:xfrm>
                          <a:prstGeom prst="line">
                            <a:avLst/>
                          </a:prstGeom>
                          <a:noFill/>
                          <a:ln w="381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9pt;margin-top:14.1pt;height:20.1pt;width:442.5pt;z-index:-251657216;mso-width-relative:page;mso-height-relative:page;" coordsize="5619750,255270" o:gfxdata="UEsDBAoAAAAAAIdO4kAAAAAAAAAAAAAAAAAEAAAAZHJzL1BLAwQUAAAACACHTuJAXDuvRdoAAAAJ&#10;AQAADwAAAGRycy9kb3ducmV2LnhtbE2PwU7DMBBE70j8g7VI3FonAYIV4lSoAk4VEi0S4ubG2yRq&#10;vI5iN2n/nuUEx9kZzb4pV2fXiwnH0HnSkC4TEEi1tx01Gj53rwsFIkRD1vSeUMMFA6yq66vSFNbP&#10;9IHTNjaCSygURkMb41BIGeoWnQlLPyCxd/CjM5Hl2Eg7mpnLXS+zJMmlMx3xh9YMuG6xPm5PTsPb&#10;bObnu/Rl2hwP68v37uH9a5Oi1rc3afIEIuI5/oXhF5/RoWKmvT+RDaLXsEgVb4kaMpWB4IDKH/mw&#10;15Cre5BVKf8vqH4AUEsDBBQAAAAIAIdO4kDfVTr5QgMAAIMJAAAOAAAAZHJzL2Uyb0RvYy54bWzl&#10;Vs1uEzEQviPxDpbvdLObbJOumlZRSiqkilYqiLPreH8kr21sp9ty5sAJIcQBCQlOwIUjJzjwMtD2&#10;MRh7N9u0pQUVqUIiB8f2jMfjb+ab2dX1g5KjfaZNIcUQh0sdjJigclqIbIgfPpjcGWBkLBFTwqVg&#10;Q3zIDF5fu31rtVIJi2Qu+ZRpBEaESSo1xLm1KgkCQ3NWErMkFRMgTKUuiYWlzoKpJhVYL3kQdTrL&#10;QSX1VGlJmTGwu1EL8Zq3n6aM2u00NcwiPsTgm/Wj9uOeG4O1VZJkmqi8oI0b5BpelKQQcGlraoNY&#10;gma6uGCqLKiWRqZ2icoykGlaUObfAK8JO+des6nlTPm3ZEmVqRYmgPYcTtc2S+/v72hUTIc4xkiQ&#10;EkJ0/PXpjxfPUOywqVSWgMqmVrtqRzcbWb1yzz1Iden+4SHowKN62KLKDiyisBkvhyv9GMCnIIvi&#10;OOo3sNMcYnPhGM3vXn0wmF8bOO9aZyoFGWROQTJ/B9JuThTz2BuHQANS1IL05vPR8/cn397CePzp&#10;A4pqtLzuWDRQmcQAapfiFMZRr9NgMQcr6kUD2K3BCvthz4ehfTJJlDZ2k8kSuckQ80I4L0lC9reM&#10;hQCB6lzFbQs5KTj3Wc4Fqoa4OwjhTkQJkC3lxMK0VBB+IzKMCM+AxdRqb9JIXkzdcWfI6GxvzDXa&#10;J8CkyaQDP/dkuO6Mmrt7g5i81vOiRo0LZ4Z5TjauupDVCLnZnpweeuAgrj6ULv1uIKbhPKbfv7w6&#10;+fjy6PU7FC5Es038ua/z9GuzPopXOgMH6sXcj5a7cQTMOpv6l4cTSqWOr4rnGbD/MCZ14KPYJdu/&#10;G3ikZV2djaKTAtJoixi7QzSUY3AbWozdhiHlEpJYNjOMcqmf/Grf6UMBAClGFZR3SPDHM6IZRvye&#10;gNKwEvYcy6xf9OJ+BAu9KNlblIhZOZaQ95Aq4J2fOn3L59NUy/IRdKKRuxVERFC4u6ZSsxjbuu1A&#10;L6NsNPJq0AMUsVtiV1FnvCbsaGZlWngun9ICmHazrOjOWXF8rtJ1F7jx+0rXhTrR7QMDgBshNAIg&#10;gy9Gbb2DPS93DPnv653vaNDpfV1tvkrcp8Ti2mfC6bfT2k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BcO69F2gAAAAkBAAAPAAAAAAAAAAEAIAAAACIAAABkcnMvZG93bnJldi54bWxQSwECFAAUAAAA&#10;CACHTuJA31U6+UIDAACDCQAADgAAAAAAAAABACAAAAApAQAAZHJzL2Uyb0RvYy54bWxQSwUGAAAA&#10;AAYABgBZAQAA3QYAAAAA&#10;">
                <o:lock v:ext="edit" aspectratio="f"/>
                <v:line id="_x0000_s1026" o:spid="_x0000_s1026" o:spt="20" style="position:absolute;left:0;top:152400;height:17145;width:2428240;" filled="f" stroked="t" coordsize="21600,21600" o:gfxdata="UEsDBAoAAAAAAIdO4kAAAAAAAAAAAAAAAAAEAAAAZHJzL1BLAwQUAAAACACHTuJApXmkjr8AAADa&#10;AAAADwAAAGRycy9kb3ducmV2LnhtbEWPT2vCQBTE7wW/w/IKXopu9CAlugmlIEY9aKNQentkX5Ng&#10;9m3cXf/023eFQo/DzPyGWeR304krOd9aVjAZJyCIK6tbrhUcD8vRKwgfkDV2lknBD3nIs8HTAlNt&#10;b/xB1zLUIkLYp6igCaFPpfRVQwb92PbE0fu2zmCI0tVSO7xFuOnkNElm0mDLcaHBnt4bqk7lxSgw&#10;O/Mmv7arS+n2683neVvsTy+FUsPnSTIHEege/sN/7UIrmMLjSr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5pI6/&#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shape id="_x0000_s1026" o:spid="_x0000_s1026" style="position:absolute;left:2590800;top:0;height:255270;width:263525;v-text-anchor:middle;" fillcolor="#FF0000" filled="t" stroked="t" coordsize="263525,255270" o:gfxdata="UEsDBAoAAAAAAIdO4kAAAAAAAAAAAAAAAAAEAAAAZHJzL1BLAwQUAAAACACHTuJAxJMbl7oAAADa&#10;AAAADwAAAGRycy9kb3ducmV2LnhtbEVPTWvCQBC9F/wPywi91d2UKiW6iloKgpc2StHbkB2TYHY2&#10;za4a/70rCJ6Gx/ucyayztThT6yvHGpKBAkGcO1NxoWG7+X77BOEDssHaMWm4kofZtPcywdS4C//S&#10;OQuFiCHsU9RQhtCkUvq8JIt+4BriyB1cazFE2BbStHiJ4baW70qNpMWKY0OJDS1Lyo/ZyWoYbocK&#10;s2T3tf/D08/cbrr/j/VC69d+osYgAnXhKX64VybOh/sr9yun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kxuXugAAANoA&#10;AAAPAAAAAAAAAAEAIAAAACIAAABkcnMvZG93bnJldi54bWxQSwECFAAUAAAACACHTuJAMy8FnjsA&#10;AAA5AAAAEAAAAAAAAAABACAAAAAJAQAAZHJzL3NoYXBleG1sLnhtbFBLBQYAAAAABgAGAFsBAACz&#10;AwAAAAA=&#10;" path="m0,97504l100658,97504,131762,0,162866,97504,263524,97504,182090,157764,213196,255269,131762,195007,50328,255269,81434,157764xe">
                  <v:path o:connectlocs="131762,0;0,97504;50328,255269;213196,255269;263524,97504" o:connectangles="247,164,82,82,0"/>
                  <v:fill on="t" focussize="0,0"/>
                  <v:stroke weight="2pt" color="#FF0000" joinstyle="round"/>
                  <v:imagedata o:title=""/>
                  <o:lock v:ext="edit" aspectratio="f"/>
                </v:shape>
                <v:line id="_x0000_s1026" o:spid="_x0000_s1026" o:spt="20" style="position:absolute;left:3000375;top:161925;height:17145;width:2619375;" filled="f" stroked="t" coordsize="21600,21600" o:gfxdata="UEsDBAoAAAAAAIdO4kAAAAAAAAAAAAAAAAAEAAAAZHJzL1BLAwQUAAAACACHTuJAyjUBFb8AAADa&#10;AAAADwAAAGRycy9kb3ducmV2LnhtbEWPT2vCQBTE74LfYXlCL6VubKF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1ARW/&#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group>
            </w:pict>
          </mc:Fallback>
        </mc:AlternateContent>
      </w:r>
    </w:p>
    <w:p>
      <w:pPr>
        <w:widowControl/>
        <w:spacing w:line="510" w:lineRule="exact"/>
        <w:jc w:val="center"/>
        <w:rPr>
          <w:rFonts w:hint="eastAsia" w:ascii="宋体" w:hAnsi="宋体"/>
          <w:b/>
          <w:bCs/>
          <w:kern w:val="0"/>
          <w:sz w:val="32"/>
          <w:szCs w:val="32"/>
        </w:rPr>
      </w:pPr>
    </w:p>
    <w:p>
      <w:pPr>
        <w:jc w:val="center"/>
        <w:rPr>
          <w:sz w:val="32"/>
          <w:szCs w:val="32"/>
        </w:rPr>
      </w:pPr>
      <w:r>
        <w:rPr>
          <w:rFonts w:hint="eastAsia" w:ascii="宋体" w:hAnsi="宋体"/>
          <w:bCs/>
          <w:kern w:val="0"/>
          <w:sz w:val="30"/>
          <w:szCs w:val="30"/>
        </w:rPr>
        <w:t xml:space="preserve"> </w:t>
      </w:r>
      <w:r>
        <w:rPr>
          <w:rFonts w:hint="eastAsia"/>
          <w:sz w:val="32"/>
          <w:szCs w:val="32"/>
        </w:rPr>
        <w:t>关于对</w:t>
      </w:r>
      <w:r>
        <w:rPr>
          <w:sz w:val="32"/>
          <w:szCs w:val="32"/>
        </w:rPr>
        <w:t>201</w:t>
      </w:r>
      <w:r>
        <w:rPr>
          <w:rFonts w:hint="eastAsia"/>
          <w:sz w:val="32"/>
          <w:szCs w:val="32"/>
        </w:rPr>
        <w:t>7年度最佳党日活动予以表彰的决定</w:t>
      </w:r>
    </w:p>
    <w:p>
      <w:pPr>
        <w:rPr>
          <w:sz w:val="32"/>
          <w:szCs w:val="32"/>
        </w:rPr>
      </w:pPr>
    </w:p>
    <w:p>
      <w:pPr>
        <w:keepNext w:val="0"/>
        <w:keepLines w:val="0"/>
        <w:pageBreakBefore w:val="0"/>
        <w:kinsoku/>
        <w:wordWrap/>
        <w:overflowPunct/>
        <w:topLinePunct w:val="0"/>
        <w:autoSpaceDE/>
        <w:autoSpaceDN/>
        <w:bidi w:val="0"/>
        <w:adjustRightInd/>
        <w:snapToGrid/>
        <w:spacing w:line="480" w:lineRule="exact"/>
        <w:ind w:left="0" w:leftChars="0" w:right="0" w:rightChars="0"/>
        <w:jc w:val="both"/>
        <w:textAlignment w:val="auto"/>
        <w:outlineLvl w:val="9"/>
        <w:rPr>
          <w:sz w:val="32"/>
          <w:szCs w:val="32"/>
        </w:rPr>
      </w:pPr>
      <w:r>
        <w:rPr>
          <w:rFonts w:hint="eastAsia"/>
          <w:sz w:val="32"/>
          <w:szCs w:val="32"/>
        </w:rPr>
        <w:t>各校区离退休党总支、党支部：</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sz w:val="28"/>
          <w:szCs w:val="28"/>
        </w:rPr>
      </w:pPr>
      <w:r>
        <w:rPr>
          <w:rFonts w:ascii="宋体" w:hAnsi="宋体" w:cs="宋体"/>
          <w:kern w:val="0"/>
          <w:sz w:val="28"/>
          <w:szCs w:val="28"/>
        </w:rPr>
        <w:t>201</w:t>
      </w:r>
      <w:r>
        <w:rPr>
          <w:rFonts w:hint="eastAsia" w:ascii="宋体" w:hAnsi="宋体" w:cs="宋体"/>
          <w:kern w:val="0"/>
          <w:sz w:val="28"/>
          <w:szCs w:val="28"/>
        </w:rPr>
        <w:t>7年初，党工委根据中央和省委相关文件精神，以加强和推进离退休基层党组织建设为目的，决定组织开展最佳党日活动评比。一年来，各党总支、党支部根据老同志活动紧扣“展示阳光心态、体验美好生活、畅谈发展变化”这一总体要求，在十九大召开的前后，踊跃开展了“畅谈十八大以来变化、展望十九大胜利召开”开展主题党日活动和相关“建言十九大”专题活动，不少活动形式新颖、策划细致、组织到位、效果显著，起到了增强党支部凝聚力、展示党员风采、提升支部战斗力的作用。党工委在各总支推荐的基础上对上报的党日活动材料进行了认真的评比，评选出一等奖9个和二等奖27个，并推选了其中两个党日活动参加校级评比，现公布表彰结果</w:t>
      </w:r>
      <w:r>
        <w:rPr>
          <w:rFonts w:ascii="宋体" w:hAnsi="宋体" w:cs="宋体"/>
          <w:kern w:val="0"/>
          <w:sz w:val="28"/>
          <w:szCs w:val="28"/>
        </w:rPr>
        <w:t>(</w:t>
      </w:r>
      <w:r>
        <w:rPr>
          <w:rFonts w:hint="eastAsia" w:ascii="宋体" w:hAnsi="宋体" w:cs="宋体"/>
          <w:kern w:val="0"/>
          <w:sz w:val="28"/>
          <w:szCs w:val="28"/>
        </w:rPr>
        <w:t>见附件</w:t>
      </w:r>
      <w:r>
        <w:rPr>
          <w:rFonts w:ascii="宋体" w:hAnsi="宋体" w:cs="宋体"/>
          <w:kern w:val="0"/>
          <w:sz w:val="28"/>
          <w:szCs w:val="28"/>
        </w:rPr>
        <w:t>)</w:t>
      </w:r>
      <w:r>
        <w:rPr>
          <w:rFonts w:hint="eastAsia" w:ascii="宋体" w:hAnsi="宋体" w:cs="宋体"/>
          <w:kern w:val="0"/>
          <w:sz w:val="28"/>
          <w:szCs w:val="28"/>
        </w:rPr>
        <w:t>，希望各党总支、党支部相互学习、相互促进，不断提高党日活动的质量和效果。</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sz w:val="28"/>
          <w:szCs w:val="28"/>
        </w:rPr>
      </w:pPr>
      <w:r>
        <w:rPr>
          <w:rFonts w:hint="eastAsia"/>
          <w:sz w:val="28"/>
          <w:szCs w:val="28"/>
        </w:rPr>
        <w:t>　　</w:t>
      </w:r>
      <w:r>
        <w:rPr>
          <w:sz w:val="28"/>
          <w:szCs w:val="28"/>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sz w:val="28"/>
          <w:szCs w:val="28"/>
        </w:rPr>
      </w:pPr>
      <w:r>
        <w:rPr>
          <w:rFonts w:hint="eastAsia" w:ascii="宋体" w:hAnsi="宋体" w:cs="宋体"/>
          <w:kern w:val="0"/>
          <w:sz w:val="28"/>
          <w:szCs w:val="28"/>
        </w:rPr>
        <w:t>附件：</w:t>
      </w:r>
      <w:r>
        <w:rPr>
          <w:sz w:val="28"/>
          <w:szCs w:val="28"/>
        </w:rPr>
        <w:t>201</w:t>
      </w:r>
      <w:r>
        <w:rPr>
          <w:rFonts w:hint="eastAsia"/>
          <w:sz w:val="28"/>
          <w:szCs w:val="28"/>
        </w:rPr>
        <w:t>7年度离退休党工委最佳党日活动评比结果</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sz w:val="28"/>
          <w:szCs w:val="28"/>
        </w:rPr>
      </w:pP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宋体" w:hAnsi="宋体" w:cs="宋体"/>
          <w:kern w:val="0"/>
          <w:sz w:val="28"/>
          <w:szCs w:val="28"/>
        </w:rPr>
      </w:pPr>
      <w:r>
        <w:rPr>
          <w:sz w:val="28"/>
          <w:szCs w:val="28"/>
        </w:rPr>
        <w:t xml:space="preserve">    </w:t>
      </w: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扬州大学离退休党工委</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480" w:firstLineChars="1600"/>
        <w:jc w:val="both"/>
        <w:textAlignment w:val="auto"/>
        <w:outlineLvl w:val="9"/>
        <w:rPr>
          <w:rFonts w:hint="eastAsia" w:ascii="仿宋" w:hAnsi="仿宋" w:eastAsia="仿宋"/>
          <w:sz w:val="32"/>
          <w:szCs w:val="24"/>
        </w:rPr>
      </w:pPr>
      <w:r>
        <w:rPr>
          <w:rFonts w:hint="eastAsia" w:ascii="宋体" w:hAnsi="宋体" w:cs="宋体"/>
          <w:kern w:val="0"/>
          <w:sz w:val="28"/>
          <w:szCs w:val="28"/>
        </w:rPr>
        <w:t>2018年3月</w:t>
      </w:r>
      <w:r>
        <w:rPr>
          <w:rFonts w:hint="eastAsia" w:ascii="宋体" w:hAnsi="宋体" w:cs="宋体"/>
          <w:kern w:val="0"/>
          <w:sz w:val="28"/>
          <w:szCs w:val="28"/>
          <w:lang w:val="en-US" w:eastAsia="zh-CN"/>
        </w:rPr>
        <w:t>26</w:t>
      </w:r>
      <w:r>
        <w:rPr>
          <w:rFonts w:hint="eastAsia" w:ascii="宋体" w:hAnsi="宋体" w:cs="宋体"/>
          <w:kern w:val="0"/>
          <w:sz w:val="28"/>
          <w:szCs w:val="28"/>
        </w:rPr>
        <w:t xml:space="preserve">日                                                </w:t>
      </w:r>
      <w:bookmarkStart w:id="0" w:name="_GoBack"/>
      <w:bookmarkEnd w:id="0"/>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Pr>
        <w:spacing w:line="520" w:lineRule="exact"/>
        <w:rPr>
          <w:rFonts w:hint="eastAsia" w:ascii="仿宋" w:hAnsi="仿宋" w:eastAsia="仿宋"/>
          <w:sz w:val="32"/>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31"/>
    <w:rsid w:val="002366AB"/>
    <w:rsid w:val="00457726"/>
    <w:rsid w:val="004D7B31"/>
    <w:rsid w:val="008C0817"/>
    <w:rsid w:val="00B100DE"/>
    <w:rsid w:val="042528F8"/>
    <w:rsid w:val="4678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73</Words>
  <Characters>417</Characters>
  <Lines>3</Lines>
  <Paragraphs>1</Paragraphs>
  <TotalTime>0</TotalTime>
  <ScaleCrop>false</ScaleCrop>
  <LinksUpToDate>false</LinksUpToDate>
  <CharactersWithSpaces>489</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2018-03-26T07:13:00Z</dcterms:created>
  <dc:creator>未定义</dc:creator>
  <cp:lastModifiedBy>小草</cp:lastModifiedBy>
  <dcterms:modified xsi:type="dcterms:W3CDTF">2018-03-26T08:02:06Z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